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Szczecin, dnia </w:t>
      </w:r>
      <w:r>
        <w:rPr>
          <w:rFonts w:eastAsia="Calibri" w:cs="Arial" w:ascii="Arial" w:hAnsi="Arial"/>
          <w:i/>
          <w:iCs/>
          <w:sz w:val="20"/>
          <w:szCs w:val="20"/>
        </w:rPr>
        <w:t xml:space="preserve">23 </w:t>
      </w:r>
      <w:r>
        <w:rPr>
          <w:rFonts w:eastAsia="Calibri" w:cs="Arial" w:ascii="Arial" w:hAnsi="Arial" w:eastAsiaTheme="minorHAnsi"/>
          <w:i/>
          <w:iCs/>
          <w:sz w:val="20"/>
          <w:szCs w:val="20"/>
        </w:rPr>
        <w:t>lutego 2018 r.</w:t>
      </w:r>
    </w:p>
    <w:p>
      <w:pPr>
        <w:pStyle w:val="Normal"/>
        <w:tabs>
          <w:tab w:val="left" w:pos="6780" w:leader="none"/>
        </w:tabs>
        <w:bidi w:val="0"/>
        <w:spacing w:lineRule="auto" w:line="24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WOPN-PK.08/2.2.2017.MW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ROZEZNANIE RYNKU - SZACOWANIE WARTOŚCI ZAMÓWIENIA 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120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 xml:space="preserve">Regionalna Dyrekcja Ochrony Środowiska w Szczecinie </w:t>
      </w:r>
      <w:r>
        <w:rPr>
          <w:rFonts w:eastAsia="Calibri" w:cs="Arial" w:ascii="Arial" w:hAnsi="Arial"/>
          <w:sz w:val="20"/>
          <w:szCs w:val="20"/>
          <w:lang w:eastAsia="pl-PL"/>
        </w:rPr>
        <w:t xml:space="preserve">planuje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w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ykona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ć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 xml:space="preserve"> zabieg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i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 xml:space="preserve"> ochrony czynnej na obszarze Natura 2000</w:t>
      </w: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 xml:space="preserve"> Warnie Bagno 320047 </w:t>
      </w:r>
      <w:r>
        <w:rPr>
          <w:rFonts w:eastAsia="Arial Unicode MS" w:cs="Arial" w:ascii="Arial" w:hAnsi="Arial"/>
          <w:b w:val="false"/>
          <w:bCs w:val="false"/>
          <w:sz w:val="20"/>
          <w:szCs w:val="20"/>
          <w:lang w:eastAsia="pl-PL"/>
        </w:rPr>
        <w:t>położony</w:t>
      </w:r>
      <w:r>
        <w:rPr>
          <w:rFonts w:eastAsia="Arial Unicode MS" w:cs="Arial" w:ascii="Arial" w:hAnsi="Arial"/>
          <w:b w:val="false"/>
          <w:bCs w:val="false"/>
          <w:sz w:val="20"/>
          <w:szCs w:val="20"/>
          <w:lang w:eastAsia="pl-PL"/>
        </w:rPr>
        <w:t>m</w:t>
      </w:r>
      <w:r>
        <w:rPr>
          <w:rFonts w:eastAsia="Arial Unicode MS" w:cs="Arial" w:ascii="Arial" w:hAnsi="Arial"/>
          <w:b/>
          <w:bCs w:val="false"/>
          <w:sz w:val="20"/>
          <w:szCs w:val="20"/>
          <w:lang w:eastAsia="pl-PL"/>
        </w:rPr>
        <w:t xml:space="preserve"> </w:t>
      </w:r>
      <w:r>
        <w:rPr>
          <w:rFonts w:eastAsia="Arial Unicode MS" w:cs="Arial" w:ascii="Arial" w:hAnsi="Arial"/>
          <w:b w:val="false"/>
          <w:bCs w:val="false"/>
          <w:sz w:val="20"/>
          <w:szCs w:val="20"/>
          <w:lang w:eastAsia="pl-PL"/>
        </w:rPr>
        <w:t xml:space="preserve">w powiecie koszalińskim, </w:t>
        <w:br/>
        <w:t>w gminie Będzino</w:t>
      </w:r>
      <w:r>
        <w:rPr>
          <w:rFonts w:eastAsia="Arial Unicode MS" w:cs="Arial" w:ascii="Arial" w:hAnsi="Arial"/>
          <w:b/>
          <w:bCs/>
          <w:sz w:val="20"/>
          <w:szCs w:val="20"/>
          <w:lang w:eastAsia="pl-PL"/>
        </w:rPr>
        <w:t xml:space="preserve">. </w:t>
      </w:r>
      <w:r>
        <w:rPr>
          <w:rFonts w:eastAsia="Arial Unicode MS" w:cs="Arial" w:ascii="Arial" w:hAnsi="Arial"/>
          <w:b w:val="false"/>
          <w:bCs w:val="false"/>
          <w:sz w:val="20"/>
          <w:szCs w:val="20"/>
          <w:lang w:eastAsia="pl-PL"/>
        </w:rPr>
        <w:t xml:space="preserve">Zabiegi ochrony czynnej obejmują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usuwanie drzew z kopuł torfowiska</w:t>
      </w: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 xml:space="preserve"> </w:t>
        <w:br/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na łącznej powierzchni</w:t>
      </w: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 xml:space="preserve"> 10,91 ha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pl-PL"/>
        </w:rPr>
        <w:t>w ramach projektu nr POIS.02.04.00-00-0108/16 pn.: „</w:t>
      </w:r>
      <w:r>
        <w:rPr>
          <w:rFonts w:eastAsia="Calibri" w:cs="Arial" w:ascii="Arial" w:hAnsi="Arial"/>
          <w:b w:val="false"/>
          <w:bCs w:val="false"/>
          <w:i/>
          <w:iCs/>
          <w:sz w:val="20"/>
          <w:szCs w:val="20"/>
          <w:lang w:eastAsia="pl-PL"/>
        </w:rPr>
        <w:t xml:space="preserve">Ochrona siedlisk i gatunków terenów nieleśnych zależnych od wód”.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0"/>
          <w:szCs w:val="20"/>
          <w:lang w:eastAsia="pl-PL"/>
        </w:rPr>
        <w:t>P</w:t>
      </w:r>
      <w:r>
        <w:rPr>
          <w:rFonts w:eastAsia="Calibri" w:cs="Arial" w:ascii="Arial" w:hAnsi="Arial"/>
          <w:sz w:val="20"/>
          <w:szCs w:val="20"/>
        </w:rPr>
        <w:t xml:space="preserve">ostępowanie będzie prowadzone </w:t>
      </w:r>
      <w:r>
        <w:rPr>
          <w:rFonts w:eastAsia="Calibri" w:cs="Arial" w:ascii="Arial" w:hAnsi="Arial"/>
          <w:sz w:val="20"/>
          <w:szCs w:val="20"/>
        </w:rPr>
        <w:t>w trybie przetargu nieograniczonego.</w:t>
      </w:r>
    </w:p>
    <w:p>
      <w:pPr>
        <w:pStyle w:val="Normal"/>
        <w:bidi w:val="0"/>
        <w:spacing w:lineRule="auto" w:line="240" w:before="0" w:after="12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none"/>
        </w:rPr>
        <w:t xml:space="preserve">Niniejsza informacja nie stanowi oferty w myśl art. 66 kodeksu cywilnego, jak również </w:t>
        <w:br/>
        <w:t xml:space="preserve">nie jest ogłoszeniem w rozumieniu ustawy prawo zamówień publicznych. Informacja </w:t>
        <w:br/>
        <w:t>ta ma na celu wyłącznie badanie rynku na potrzeby ustalenia szacunkowej wartości zamówienia.</w:t>
      </w:r>
    </w:p>
    <w:p>
      <w:pPr>
        <w:pStyle w:val="Normal"/>
        <w:shd w:val="clear" w:fill="FFFF00"/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</w:rPr>
        <w:t>I. Prowadzący rozeznanie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/>
          <w:b/>
          <w:b/>
          <w:bCs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Regionalna Dyrekcja Ochrony Środowiska w Szczecinie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Teofila Firlika nr 20, 71 - 637 Szczecin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Tel. (91) 43 05 211, </w:t>
      </w:r>
      <w:r>
        <w:rPr>
          <w:rFonts w:eastAsia="Calibri" w:cs="Arial" w:ascii="Arial" w:hAnsi="Arial"/>
          <w:sz w:val="20"/>
          <w:szCs w:val="20"/>
          <w:lang w:val="en-US"/>
        </w:rPr>
        <w:t>Fax. (91) 43 05 201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val="en-US"/>
        </w:rPr>
        <w:t>marcin.winiarczyk</w:t>
      </w:r>
      <w:r>
        <w:rPr>
          <w:rFonts w:eastAsia="Calibri" w:cs="Arial" w:ascii="Arial" w:hAnsi="Arial"/>
          <w:sz w:val="20"/>
          <w:szCs w:val="20"/>
          <w:lang w:val="en-US"/>
        </w:rPr>
        <w:t>.szczecin@rdos.gov.pl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Strona internetowa: </w:t>
      </w:r>
      <w:hyperlink r:id="rId2">
        <w:r>
          <w:rPr>
            <w:rStyle w:val="Czeinternetowe"/>
            <w:rFonts w:eastAsia="Calibri" w:cs="Arial" w:ascii="Arial" w:hAnsi="Arial"/>
            <w:sz w:val="20"/>
            <w:szCs w:val="20"/>
          </w:rPr>
          <w:t>http://szczecin.rdos.gov.pl/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0"/>
          <w:szCs w:val="20"/>
        </w:rPr>
        <w:t xml:space="preserve">Ogłoszenia i komunikaty dotyczące szacowania wartości zamówienia znajdują się na stronie internetowej Zamawiającego pod adresem </w:t>
      </w:r>
      <w:hyperlink r:id="rId3">
        <w:r>
          <w:rPr>
            <w:rStyle w:val="Czeinternetowe"/>
            <w:rFonts w:eastAsia="Calibri" w:cs="Arial" w:ascii="Arial" w:hAnsi="Arial"/>
            <w:sz w:val="20"/>
            <w:szCs w:val="20"/>
          </w:rPr>
          <w:t>http://bip.szczecin.rdos.gov.pl/badanie-rynku-szacowanie-wartosci-zamowienia</w:t>
        </w:r>
      </w:hyperlink>
      <w:r>
        <w:rPr>
          <w:rFonts w:eastAsia="Calibri" w:cs="Arial" w:ascii="Arial" w:hAnsi="Arial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hd w:val="clear" w:fill="FFFF00"/>
        <w:bidi w:val="0"/>
        <w:spacing w:lineRule="auto" w:line="240" w:before="0" w:after="0"/>
        <w:jc w:val="both"/>
        <w:rPr/>
      </w:pPr>
      <w:r>
        <w:rPr>
          <w:rFonts w:eastAsia="Calibri" w:cs="Arial" w:ascii="Times New Roman" w:hAnsi="Times New Roman"/>
          <w:b/>
          <w:bCs/>
          <w:color w:val="000000"/>
          <w:sz w:val="22"/>
          <w:szCs w:val="22"/>
        </w:rPr>
        <w:t>II. Opis przedmiotu szacowania wartości zamówienia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/>
          <w:b/>
          <w:b/>
          <w:bCs/>
          <w:color w:val="00000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Przedmiotem szacowania wartości zamówienia jest 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Wykonanie zabiegów ochrony czynnej  na obszarze Natura 2000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 xml:space="preserve"> Warnie Bagno   PLH320047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położonym w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>powiecie koszalińskim, gmina Będzino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. Zabiegi ochrony czynnej obejmują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>usuwanie drzew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>z kopuł torfowiska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na szacowanej łącznej powierzchni </w:t>
      </w: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>10,91 ha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obejmującej płaty następującego siedliska przyrodniczego: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70"/>
        <w:ind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/>
          <w:bCs/>
          <w:sz w:val="20"/>
          <w:szCs w:val="20"/>
        </w:rPr>
        <w:t>7110* Torfowiska wysokie z roślinnością torfotwórczą (żywe).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Usługa obejmuje: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left="720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1.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Usunięcie drzew z powierzchni wskazanych na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załączniku graficznym.</w:t>
      </w:r>
    </w:p>
    <w:p>
      <w:pPr>
        <w:pStyle w:val="Normal"/>
        <w:widowControl/>
        <w:numPr>
          <w:ilvl w:val="0"/>
          <w:numId w:val="0"/>
        </w:numPr>
        <w:tabs>
          <w:tab w:val="left" w:pos="7079" w:leader="none"/>
        </w:tabs>
        <w:bidi w:val="0"/>
        <w:spacing w:lineRule="auto" w:line="240" w:before="0" w:after="113"/>
        <w:ind w:left="720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2.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Transport (ręczne wyniesienie) pozyskanej biomasy poza obszar siedliska i złożenie </w:t>
        <w:br/>
        <w:t>we wskazanych miejscach (w odległości do 100 m w linii prostej od płatu siedliska).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sz w:val="20"/>
          <w:szCs w:val="20"/>
        </w:rPr>
      </w:pPr>
      <w:r>
        <w:rPr>
          <w:rFonts w:eastAsia="Calibri" w:cs="" w:cstheme="minorBidi" w:eastAsiaTheme="minorHAns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>Szczegółowe prace, które należy wykonać w ramach zamówienia: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1.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Wyznaczenie granicy powierzchni strefy zagrożenia w sposób widoczny, np. za pomocą palików </w:t>
        <w:br/>
        <w:t>z trwałego materiału, taśmy, farby lub poprzez ustawienie tablic ostrzegawczych. Pracownicy zatrudnieni przy pracach powinni być dobrze zapoznani z przebiegiem tej granicy.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2. 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Usunięcie drzew z przewagą dwóch gatunków: brzozy omszonej </w:t>
      </w:r>
      <w:r>
        <w:rPr>
          <w:rFonts w:eastAsia="Calibri" w:cs="" w:ascii="Arial" w:hAnsi="Arial" w:cstheme="minorBidi" w:eastAsiaTheme="minorHAnsi"/>
          <w:b w:val="false"/>
          <w:bCs w:val="false"/>
          <w:i/>
          <w:iCs/>
          <w:sz w:val="20"/>
          <w:szCs w:val="20"/>
        </w:rPr>
        <w:t>Betula pubescens</w:t>
      </w:r>
      <w:r>
        <w:rPr>
          <w:rFonts w:eastAsia="Calibri" w:cs="" w:ascii="Arial" w:hAnsi="Arial" w:cstheme="minorBidi" w:eastAsiaTheme="minorHAnsi"/>
          <w:b w:val="false"/>
          <w:bCs w:val="false"/>
          <w:sz w:val="20"/>
          <w:szCs w:val="20"/>
        </w:rPr>
        <w:t xml:space="preserve"> i sosny zwyczajnej </w:t>
      </w:r>
      <w:r>
        <w:rPr>
          <w:rFonts w:eastAsia="Calibri" w:cs="" w:ascii="Arial" w:hAnsi="Arial" w:cstheme="minorBidi" w:eastAsiaTheme="minorHAnsi"/>
          <w:b w:val="false"/>
          <w:bCs w:val="false"/>
          <w:i/>
          <w:iCs/>
          <w:sz w:val="20"/>
          <w:szCs w:val="20"/>
        </w:rPr>
        <w:t xml:space="preserve">Pinus sylvestris. </w:t>
      </w: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>Cięcie należy wykonać przy lub poniżej szyi korzeniowej.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 xml:space="preserve">3. </w:t>
      </w: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 xml:space="preserve">Prace związane z usuwaniem drzew należy prowadzić ręcznie, sprzętem nie mającym kontaktu </w:t>
        <w:br/>
        <w:t>z podłożem, np.: za pomocą pił, pilarek, sekatorów, maczet, kosy, kosy spalinowej.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 xml:space="preserve">4. </w:t>
      </w: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 xml:space="preserve">Wszystkie prace należy prowadzić w sposób ograniczający do minimum ryzyko zniszczenia siedlisk przyrodniczych.  Prace powinny być wykonywane w taki sposób, aby nie naruszyć istniejącej roślinności, warstwy mszystej torfowiska lub wierzchniej warstwy gleby oraz urządzeń, instalacji </w:t>
        <w:br/>
        <w:t>i zabudowy w bezpośrednim otoczeniu usuwanych drzew oraz na szlakach komunikacyjnych znajdujących się w sąsiedztwie. Na teren działań nie wolno wjeżdżać ciężkim sprzętem mogącym pozostawiać głębokie koleiny.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Calibri" w:cs="" w:ascii="Arial" w:hAnsi="Arial" w:cstheme="minorBidi" w:eastAsiaTheme="minorHAnsi"/>
          <w:b w:val="false"/>
          <w:bCs w:val="false"/>
          <w:i w:val="false"/>
          <w:iCs w:val="false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 xml:space="preserve">Zebranie sortymentu M2 (gałęziówka) oraz  powstałego drewna średniowymiarowego i złożenie </w:t>
        <w:br/>
        <w:t xml:space="preserve">w stosy poza płatem siedliska przyrodniczego, w miejscach wskazanych przez Zamawiającego. Pnie należy okrzesać z gałęzi przed złożeniem w stosy. Drewno deponować w stosach (pryzmach) </w:t>
        <w:br/>
        <w:t xml:space="preserve">o objętości nie większej niż 10 mp i maksymalnej wysokości 1,5 m. Biomasę należy wynosić ręcznie, Zamawiający 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>e dopuszcza zrywki mechanicznej.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 xml:space="preserve">Wykonanie prac porządkowych, ze zwróceniem szczególnej uwagi na uprzątnięcie wszelkich pozostałości i odpadów z miejsc prowadzenia zabiegów ochrony czynnej oraz składowania; ponadto Wykonawcę zobowiązuje się do dbałości o stan dróg dojazdowych, którymi będzie się poruszał; wszelkie uszkodzenia traktów (powstałe głębokie koleiny) Wykonawca naprawi na swój koszt. </w:t>
        <w:br/>
      </w: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 xml:space="preserve">Wykonawca może poruszać się po drogach wewnętrznych leśnictw wyłącznie </w:t>
        <w:br/>
        <w:t>po dokonaniu stosownych ustaleń w tym zakresie z osobą reprezentującą zarządcę terenu.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>Wykonawca musi wykonać przedmiot zamówienia przy użyciu sprawnego technicznie sprzętu, ograniczając do minimum ryzyko ewentualnych wycieków płynów technicznych (paliwa, olejów, smarów itp.).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9. </w:t>
      </w:r>
      <w:r>
        <w:rPr>
          <w:rFonts w:ascii="Arial" w:hAnsi="Arial"/>
          <w:b w:val="false"/>
          <w:bCs w:val="false"/>
          <w:sz w:val="20"/>
          <w:szCs w:val="20"/>
        </w:rPr>
        <w:t xml:space="preserve">Prace należy wykonać poza okresem lęgowym ptaków obowiązującym od 1 marca </w:t>
        <w:br/>
        <w:t>do 15 października, czyli od 16.10.2018 r. do 28.02.2019 r.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10. </w:t>
      </w:r>
      <w:r>
        <w:rPr>
          <w:rFonts w:ascii="Arial" w:hAnsi="Arial"/>
          <w:b w:val="false"/>
          <w:bCs w:val="false"/>
          <w:sz w:val="20"/>
          <w:szCs w:val="20"/>
        </w:rPr>
        <w:t xml:space="preserve">Prace będą wykonywane w trudnych warunkach terenowych, o dużym uwilgotnieniu siedlisk, </w:t>
        <w:br/>
        <w:t xml:space="preserve">z miejscami ze stagnującą stale lub okresowo wodą. </w:t>
      </w:r>
      <w:r>
        <w:rPr>
          <w:rFonts w:ascii="Arial" w:hAnsi="Arial"/>
          <w:sz w:val="20"/>
          <w:szCs w:val="20"/>
        </w:rPr>
        <w:t xml:space="preserve">Wykonawca powinien uwzględnić regionalne uwarunkowania atmosferyczne (możliwość pojawienia się pokrywy śnieżnej) oraz </w:t>
      </w:r>
      <w:r>
        <w:rPr>
          <w:rFonts w:ascii="Arial" w:hAnsi="Arial"/>
          <w:b w:val="false"/>
          <w:bCs w:val="false"/>
          <w:sz w:val="20"/>
          <w:szCs w:val="20"/>
        </w:rPr>
        <w:t>lokalne trudne warunki pracy</w:t>
      </w:r>
      <w:r>
        <w:rPr>
          <w:rFonts w:ascii="Arial" w:hAnsi="Arial"/>
          <w:sz w:val="20"/>
          <w:szCs w:val="20"/>
        </w:rPr>
        <w:t xml:space="preserve"> (tj. stałe, wysokie uwilgotnienie siedlisk, teren trudno dostępny) i zrealizować wszystkie prace w terminie umożliwiającym należyte wykonanie przedmiotu zamówienia.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 </w:t>
      </w:r>
      <w:r>
        <w:rPr>
          <w:rFonts w:ascii="Arial" w:hAnsi="Arial"/>
          <w:sz w:val="20"/>
          <w:szCs w:val="20"/>
        </w:rPr>
        <w:t xml:space="preserve">Przed wykonaniem prac Wykonawca odbędzie wizję terenową na miejscu wykonania działań ochronnych z przedstawicielem Zamawiającego w celu ustalenia dokładnych granic wykonania zabiegów i ewentualnego wskazania lokalnych ograniczeń (w tym sposobu postępowania z biomasą). Naruszenie postanowień ustalonych podczas wizji terenowej (w tym w szczególności granic wykonania zabiegów ochronnych) może zostać potraktowane jako nienależyte wykonanie Umowy </w:t>
        <w:br/>
        <w:t>i być podstawą do odstąpienia od Umowy z winy Wykonawcy.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 </w:t>
      </w:r>
      <w:r>
        <w:rPr>
          <w:rFonts w:ascii="Arial" w:hAnsi="Arial"/>
          <w:sz w:val="20"/>
          <w:szCs w:val="20"/>
        </w:rPr>
        <w:t xml:space="preserve">Każdorazowe wejście na miejsce wykonania zabiegów będzie zgłaszane </w:t>
        <w:br/>
        <w:t xml:space="preserve">do Zamawiającego z co najmniej </w:t>
      </w:r>
      <w:r>
        <w:rPr>
          <w:rFonts w:ascii="Arial" w:hAnsi="Arial"/>
          <w:b w:val="false"/>
          <w:bCs w:val="false"/>
          <w:sz w:val="20"/>
          <w:szCs w:val="20"/>
        </w:rPr>
        <w:t xml:space="preserve">24-godzinnym wyprzedzeniem </w:t>
      </w:r>
      <w:r>
        <w:rPr>
          <w:rFonts w:ascii="Arial" w:hAnsi="Arial"/>
          <w:sz w:val="20"/>
          <w:szCs w:val="20"/>
        </w:rPr>
        <w:t>w celu uzgodnienia prac. Zgłoszenia należy dokonać telefonicznie lub poprzez e-mail.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 </w:t>
      </w:r>
      <w:r>
        <w:rPr>
          <w:rFonts w:ascii="Arial" w:hAnsi="Arial"/>
          <w:sz w:val="20"/>
          <w:szCs w:val="20"/>
        </w:rPr>
        <w:t>Wykonywane prace będą kontrolowane przez osobę wyznaczoną przez Zamawiającego. Wykonawca ma obowiązek stosować się do uwag i wskazań wnoszonych przez Zamawiającego. Zamawiający może nakazać natychmiastowe wstrzymanie prac lub je ograniczyć, jeśli zajdą przesłanki wskazujące na ryzyko wystąpienia szkód przyrodniczych, wynikających z prowadzonych działań. Ograniczenia te będą obowiązywały do czasu poprawy jakości świadczonej usługi.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</w:t>
      </w:r>
      <w:r>
        <w:rPr>
          <w:rFonts w:ascii="Arial" w:hAnsi="Arial"/>
          <w:sz w:val="20"/>
          <w:szCs w:val="20"/>
        </w:rPr>
        <w:t xml:space="preserve">Zamawiający uzyska zgodę  stron trzecich będących właścicielami/zarządcami gruntów, </w:t>
        <w:br/>
        <w:t>na których będą wykonywane zabiegi ochrony czynnej na wykonanie prac. Wykonawca obowiązany jest działać w porozumieniu z właścicielami/zarządcami gruntów i stosować się do ich wskazówek.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15. </w:t>
      </w:r>
      <w:r>
        <w:rPr>
          <w:rFonts w:ascii="Arial" w:hAnsi="Arial"/>
          <w:sz w:val="20"/>
          <w:szCs w:val="20"/>
        </w:rPr>
        <w:t>Wykonawca ponosi wszelkie koszty związane z eksploatacją maszyn i narzędzi, wykorzystywanych podczas wykonywania prac.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16. </w:t>
      </w:r>
      <w:r>
        <w:rPr>
          <w:rFonts w:ascii="Arial" w:hAnsi="Arial"/>
          <w:sz w:val="20"/>
          <w:szCs w:val="20"/>
        </w:rPr>
        <w:t>Wykonawca zobowiązany jest do stosowania olejów biodegradowalnych w pilarkach i innym sprzęcie tnącym stosowanym na obszarze płatów siedlisk przyrodniczych.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17. </w:t>
      </w:r>
      <w:r>
        <w:rPr>
          <w:rFonts w:ascii="Arial" w:hAnsi="Arial"/>
          <w:sz w:val="20"/>
          <w:szCs w:val="20"/>
        </w:rPr>
        <w:t xml:space="preserve">Wykonawca podczas realizacji zadania zobowiązany jest do używania zestawów </w:t>
        <w:br/>
        <w:t>do absorpcji paliwa w przypadku awarii sprzętu.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18. </w:t>
      </w:r>
      <w:r>
        <w:rPr>
          <w:rFonts w:ascii="Arial" w:hAnsi="Arial"/>
          <w:sz w:val="20"/>
          <w:szCs w:val="20"/>
        </w:rPr>
        <w:t>Wykonawca zobowiązany jest aby sprzęt techniczny, wykorzystany w trakcie wykonywania prac posiadał aktualne i wymagane prawem badania i przeglądy techniczne.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19. </w:t>
      </w:r>
      <w:r>
        <w:rPr>
          <w:rFonts w:ascii="Arial" w:hAnsi="Arial"/>
          <w:sz w:val="20"/>
          <w:szCs w:val="20"/>
        </w:rPr>
        <w:t>Za szkody spowodowane w trakcie wykonywania prac (uszkodzenie drzewostanu, uszkodzenie dróg dojazdowych itp.) odpowiada Wykonawca.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20. </w:t>
      </w:r>
      <w:r>
        <w:rPr>
          <w:rFonts w:ascii="Arial" w:hAnsi="Arial"/>
          <w:sz w:val="20"/>
          <w:szCs w:val="20"/>
        </w:rPr>
        <w:t>Przy wykonywaniu prac obowiązuje stosowanie się do przepisów prawa obowiązujących w lasach.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ascii="Arial" w:hAnsi="Arial"/>
          <w:sz w:val="20"/>
          <w:szCs w:val="20"/>
        </w:rPr>
        <w:t xml:space="preserve">21. </w:t>
      </w:r>
      <w:r>
        <w:rPr>
          <w:rFonts w:ascii="Arial" w:hAnsi="Arial"/>
          <w:sz w:val="20"/>
          <w:szCs w:val="20"/>
        </w:rPr>
        <w:t xml:space="preserve">Wykonywane zabiegi muszą być zgodne z zapisami zawartymi w Zarządzeniu Regionalnego Dyrektora Ochrony Środowiska w Szczecinie z dnia 31 marca 2014 r. w sprawie ustanowienia planu zadań ochronnych dla obszaru Natura 2000 Warnie Bagno PLH320047, Dziennik Urzędowy Województwa Zachodniopomorskiego z 17 kwietnia 2014 r. Poz. 1659 i Zarządzeniu Regionalnego Dyrektora Ochrony Środowiska w Szczecinie z dnia 1 marca 2017 r. zmieniającym zarządzenie w sprawie ustanowienia planu zadań ochronnych dla obszaru Natura 2000 Warnie Bagno PLH320047, Dziennik Urzędowy Województwa Zachodniopomorskiego z 3 marca 2017 r. Poz. 948, dostępnymi na stronie: </w:t>
      </w:r>
      <w:hyperlink r:id="rId4">
        <w:r>
          <w:rPr>
            <w:rStyle w:val="Czeinternetowe"/>
            <w:rFonts w:ascii="Arial" w:hAnsi="Arial"/>
            <w:b/>
            <w:bCs/>
            <w:sz w:val="20"/>
            <w:szCs w:val="20"/>
            <w:u w:val="single"/>
          </w:rPr>
          <w:t>http://szczecin.rdos.gov.pl/plany-zadan-ochronnych</w:t>
        </w:r>
      </w:hyperlink>
      <w:hyperlink r:id="rId5">
        <w:r>
          <w:rPr>
            <w:rFonts w:ascii="Arial" w:hAnsi="Arial"/>
            <w:b/>
            <w:bCs/>
            <w:sz w:val="20"/>
            <w:szCs w:val="20"/>
            <w:u w:val="single"/>
          </w:rPr>
          <w:t>.</w:t>
        </w:r>
      </w:hyperlink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113"/>
        <w:ind w:right="0" w:hanging="0"/>
        <w:contextualSpacing/>
        <w:jc w:val="both"/>
        <w:rPr/>
      </w:pPr>
      <w:r>
        <w:rPr>
          <w:rFonts w:eastAsia="Calibri" w:cs="" w:ascii="Arial" w:hAnsi="Arial"/>
          <w:b w:val="false"/>
          <w:bCs w:val="false"/>
          <w:color w:val="000000"/>
          <w:sz w:val="20"/>
          <w:szCs w:val="20"/>
          <w:u w:val="none"/>
        </w:rPr>
        <w:t xml:space="preserve">22. </w:t>
      </w:r>
      <w:r>
        <w:rPr>
          <w:rFonts w:eastAsia="Calibri" w:cs="" w:ascii="Arial" w:hAnsi="Arial"/>
          <w:b w:val="false"/>
          <w:bCs w:val="false"/>
          <w:color w:val="000000"/>
          <w:sz w:val="20"/>
          <w:szCs w:val="20"/>
        </w:rPr>
        <w:t xml:space="preserve">Usługa będzie rozliczana w formie wynagrodzenia ryczałtowego brutto. Wynagrodzenie ryczałtowe obejmuje wszystkie koszty niezbędne do realizacji zamówienia, w tym m. in. </w:t>
      </w:r>
      <w:r>
        <w:rPr>
          <w:rFonts w:eastAsia="Calibri" w:cs="" w:ascii="Arial" w:hAnsi="Arial" w:cstheme="minorBidi" w:eastAsiaTheme="minorHAnsi"/>
          <w:b w:val="false"/>
          <w:bCs w:val="false"/>
          <w:color w:val="000000"/>
          <w:sz w:val="20"/>
          <w:szCs w:val="20"/>
        </w:rPr>
        <w:t xml:space="preserve">usunięcie drzew </w:t>
        <w:br/>
        <w:t xml:space="preserve">z powierzchni wskazanych na mapie, wyniesienie pozyskanej biomasy poza obszar siedliska </w:t>
        <w:br/>
        <w:t>i jej złożenie w miejscu wskazanym przez Zamawiającego.</w:t>
      </w:r>
    </w:p>
    <w:p>
      <w:pPr>
        <w:pStyle w:val="Normal"/>
        <w:widowControl/>
        <w:tabs>
          <w:tab w:val="left" w:pos="7079" w:leader="none"/>
        </w:tabs>
        <w:bidi w:val="0"/>
        <w:spacing w:lineRule="auto" w:line="240" w:before="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Zabiegi ochrony czynnej będą prowadzone w następujących lokalizacjach: </w:t>
      </w:r>
      <w:r>
        <w:rPr>
          <w:rFonts w:ascii="Arial" w:hAnsi="Arial"/>
          <w:b w:val="false"/>
          <w:bCs w:val="false"/>
          <w:sz w:val="20"/>
          <w:szCs w:val="20"/>
        </w:rPr>
        <w:t xml:space="preserve">dwa płaty siedlisk </w:t>
        <w:br/>
        <w:t>na d</w:t>
      </w:r>
      <w:r>
        <w:rPr>
          <w:rFonts w:ascii="Arial" w:hAnsi="Arial"/>
          <w:b w:val="false"/>
          <w:bCs w:val="false"/>
          <w:sz w:val="20"/>
          <w:szCs w:val="20"/>
        </w:rPr>
        <w:t>ział</w:t>
      </w:r>
      <w:r>
        <w:rPr>
          <w:rFonts w:ascii="Arial" w:hAnsi="Arial"/>
          <w:b w:val="false"/>
          <w:bCs w:val="false"/>
          <w:sz w:val="20"/>
          <w:szCs w:val="20"/>
        </w:rPr>
        <w:t>ce</w:t>
      </w:r>
      <w:r>
        <w:rPr>
          <w:rFonts w:ascii="Arial" w:hAnsi="Arial"/>
          <w:b w:val="false"/>
          <w:bCs w:val="false"/>
          <w:sz w:val="20"/>
          <w:szCs w:val="20"/>
        </w:rPr>
        <w:t xml:space="preserve"> ewidencyjn</w:t>
      </w:r>
      <w:r>
        <w:rPr>
          <w:rFonts w:ascii="Arial" w:hAnsi="Arial"/>
          <w:b w:val="false"/>
          <w:bCs w:val="false"/>
          <w:sz w:val="20"/>
          <w:szCs w:val="20"/>
        </w:rPr>
        <w:t>ej</w:t>
      </w:r>
      <w:r>
        <w:rPr>
          <w:rFonts w:ascii="Arial" w:hAnsi="Arial"/>
          <w:b w:val="false"/>
          <w:bCs w:val="false"/>
          <w:sz w:val="20"/>
          <w:szCs w:val="20"/>
        </w:rPr>
        <w:t xml:space="preserve"> nr 366, obręb Smolne, gmina Będzino, powiat koszaliński. </w:t>
      </w:r>
      <w:r>
        <w:rPr>
          <w:rFonts w:ascii="Arial" w:hAnsi="Arial"/>
          <w:sz w:val="20"/>
          <w:szCs w:val="20"/>
        </w:rPr>
        <w:t xml:space="preserve">Powierzchnia, </w:t>
        <w:br/>
        <w:t xml:space="preserve">z której należy usunąć drzewa wynosi około </w:t>
      </w:r>
      <w:r>
        <w:rPr>
          <w:rFonts w:ascii="Arial" w:hAnsi="Arial"/>
          <w:b w:val="false"/>
          <w:bCs w:val="false"/>
          <w:sz w:val="20"/>
          <w:szCs w:val="20"/>
        </w:rPr>
        <w:t xml:space="preserve">10,91 ha. </w:t>
      </w:r>
      <w:r>
        <w:rPr>
          <w:rFonts w:ascii="Arial" w:hAnsi="Arial"/>
          <w:sz w:val="20"/>
          <w:szCs w:val="20"/>
        </w:rPr>
        <w:t xml:space="preserve">Powierzchnia została wskazana na załączniku graficznym – </w:t>
      </w:r>
      <w:bookmarkStart w:id="0" w:name="__DdeLink__1215_2264756405"/>
      <w:r>
        <w:rPr>
          <w:rFonts w:ascii="Arial" w:hAnsi="Arial"/>
          <w:sz w:val="20"/>
          <w:szCs w:val="20"/>
        </w:rPr>
        <w:t>Warnie Bagno 1a, Warnie Bagno 1b</w:t>
      </w:r>
      <w:bookmarkEnd w:id="0"/>
      <w:r>
        <w:rPr>
          <w:rFonts w:ascii="Arial" w:hAnsi="Arial"/>
          <w:sz w:val="20"/>
          <w:szCs w:val="20"/>
        </w:rPr>
        <w:t xml:space="preserve">. Potencjalne miejsca składowania biomasy zostały wskazane na załączniku graficznym – Warnie Bagno miejsce składowania biomasy 1a. Odległość miejsc składowania od zewnętrznej granicy płatów siedlisk wynosi od 50 do 100 m. Siedlisko przyrodnicze, na obszarze którego będą wykonywane zabiegi ochrony czynnej: 7110* Torfowiska wysokie z roślinnością torfotwórczą (żywe). Dominujące gatunki drzew: brzoza omszona </w:t>
      </w:r>
      <w:r>
        <w:rPr>
          <w:rFonts w:ascii="Arial" w:hAnsi="Arial"/>
          <w:i/>
          <w:iCs/>
          <w:sz w:val="20"/>
          <w:szCs w:val="20"/>
        </w:rPr>
        <w:t>Betula pubescens</w:t>
      </w:r>
      <w:r>
        <w:rPr>
          <w:rFonts w:ascii="Arial" w:hAnsi="Arial"/>
          <w:sz w:val="20"/>
          <w:szCs w:val="20"/>
        </w:rPr>
        <w:t xml:space="preserve"> (około 40 drzew, wysokość około 10-15 m), sosna zwyczajna </w:t>
      </w:r>
      <w:r>
        <w:rPr>
          <w:rFonts w:ascii="Arial" w:hAnsi="Arial"/>
          <w:i/>
          <w:iCs/>
          <w:sz w:val="20"/>
          <w:szCs w:val="20"/>
        </w:rPr>
        <w:t>Pinus sylvestris</w:t>
      </w:r>
      <w:r>
        <w:rPr>
          <w:rFonts w:ascii="Arial" w:hAnsi="Arial"/>
          <w:sz w:val="20"/>
          <w:szCs w:val="20"/>
        </w:rPr>
        <w:t xml:space="preserve"> (około 3640 drzew, wysokość około 5-10 m, pierśnica ok. 9 cm). Właściciel/zarządca nieruchomości: Państwowe Gospodarstwo Leśne Lasy Państwowe Nadleśnictwo Gościno. Średnia odległość od drogi dojazdowej: około 1-2 km. Przeciętny wskaźnik zadrzewienia: 0,2 – 0,3. </w:t>
      </w:r>
      <w:r>
        <w:rPr>
          <w:rFonts w:ascii="Arial" w:hAnsi="Arial"/>
          <w:b w:val="false"/>
          <w:bCs w:val="false"/>
          <w:sz w:val="20"/>
          <w:szCs w:val="20"/>
        </w:rPr>
        <w:t xml:space="preserve">Cały obszar objęty pracami został przedstawiony na załącznikach graficznych: Warnie Bagno 1a, Warnie Bagno 1b. </w:t>
      </w:r>
      <w:r>
        <w:rPr>
          <w:rFonts w:cs="Arial" w:ascii="Arial" w:hAnsi="Arial"/>
          <w:b w:val="false"/>
          <w:bCs w:val="false"/>
          <w:sz w:val="20"/>
          <w:szCs w:val="20"/>
        </w:rPr>
        <w:t>Szacowana łączna powierzchnia terenu objętego pracami związanymi z usuwaniem drzew wynosi 10,91 ha.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u w:val="single"/>
        </w:rPr>
        <w:t>Kody CPV:</w:t>
      </w:r>
    </w:p>
    <w:p>
      <w:pPr>
        <w:pStyle w:val="Normal"/>
        <w:bidi w:val="0"/>
        <w:spacing w:lineRule="auto" w:line="240" w:before="0" w:after="0"/>
        <w:jc w:val="both"/>
        <w:rPr>
          <w:rFonts w:ascii="EUAlbertina" w:hAnsi="EUAlbertina" w:eastAsia="Calibri" w:cs="Arial"/>
          <w:sz w:val="17"/>
        </w:rPr>
      </w:pPr>
      <w:r>
        <w:rPr>
          <w:rFonts w:eastAsia="Calibri" w:cs="Arial" w:ascii="Arial" w:hAnsi="Arial"/>
          <w:sz w:val="20"/>
          <w:szCs w:val="20"/>
        </w:rPr>
        <w:t>77211400-6 Us</w:t>
      </w:r>
      <w:r>
        <w:rPr>
          <w:rFonts w:ascii="Arial" w:hAnsi="Arial"/>
          <w:sz w:val="20"/>
          <w:szCs w:val="20"/>
        </w:rPr>
        <w:t>ługi wycinania drzew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bookmarkStart w:id="1" w:name="_GoBack"/>
      <w:bookmarkStart w:id="2" w:name="_GoBack"/>
      <w:bookmarkEnd w:id="2"/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III. Inne istotne informacje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Szacunkową  wycenę  realizacji  </w:t>
      </w:r>
      <w:r>
        <w:rPr>
          <w:rFonts w:eastAsia="Times New Roman" w:cs="Arial" w:ascii="Arial" w:hAnsi="Arial"/>
          <w:sz w:val="20"/>
          <w:szCs w:val="20"/>
          <w:lang w:eastAsia="pl-PL"/>
        </w:rPr>
        <w:t>usługi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należy złożyć w terminie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do dnia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5 marca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2018 r. </w:t>
        <w:br/>
        <w:t>do godz. 1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5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:00.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Szacunkową  wycenę  realizacji  zadania  należy złożyć w  formie wypełnionego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Formularza cenowego</w:t>
      </w:r>
      <w:r>
        <w:rPr>
          <w:rFonts w:eastAsia="Times New Roman" w:cs="Arial" w:ascii="Arial" w:hAnsi="Arial"/>
          <w:sz w:val="20"/>
          <w:szCs w:val="20"/>
          <w:lang w:eastAsia="pl-PL"/>
        </w:rPr>
        <w:t>, który stanowi załącznik nr  1  do  niniejszego badania rynku.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Wypełniony formularz szacowania należy przesłać za pośrednictwem poczty elektronicznej </w:t>
        <w:br/>
        <w:t xml:space="preserve">na adres mailowy: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marcin.winiarczyk</w:t>
      </w:r>
      <w:hyperlink r:id="rId6">
        <w:r>
          <w:rPr>
            <w:rStyle w:val="Czeinternetowe"/>
            <w:rFonts w:eastAsia="Times New Roman" w:cs="Arial" w:ascii="Arial" w:hAnsi="Arial"/>
            <w:b/>
            <w:bCs/>
            <w:color w:val="000000"/>
            <w:sz w:val="20"/>
            <w:szCs w:val="20"/>
            <w:u w:val="single"/>
            <w:lang w:eastAsia="pl-PL"/>
          </w:rPr>
          <w:t>.szczecin@rdos.gov.pl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 xml:space="preserve"> lub dostarczyć pocztą tradycyjną na adres biura projektu (liczy się data wpływu do RDOŚ) lub dostarczyć osobiście do biura projektu: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Regionalna Dyrekcja Ochrony Środowiska w Szczecinie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Biuro Projektu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SZOW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ul. Teofila Firlika 20, 71-637 Szczecin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pok. 218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A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, II piętro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Osoba do kontaktu: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Marcin Winiarczyk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, tel. 91 43 05 211, </w:t>
      </w:r>
    </w:p>
    <w:p>
      <w:pPr>
        <w:pStyle w:val="Normal"/>
        <w:bidi w:val="0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e-mail: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pl-PL"/>
        </w:rPr>
        <w:t>marcin.winiarczyk</w:t>
      </w:r>
      <w:hyperlink r:id="rId7">
        <w:r>
          <w:rPr>
            <w:rStyle w:val="Czeinternetowe"/>
            <w:rFonts w:eastAsia="Times New Roman" w:cs="Arial" w:ascii="Arial" w:hAnsi="Arial"/>
            <w:b/>
            <w:bCs/>
            <w:color w:val="000000"/>
            <w:sz w:val="20"/>
            <w:szCs w:val="20"/>
            <w:u w:val="single"/>
            <w:lang w:val="en-US" w:eastAsia="pl-PL"/>
          </w:rPr>
          <w:t>.szczecin@rdos.gov.pl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;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i/>
          <w:sz w:val="20"/>
          <w:szCs w:val="20"/>
          <w:lang w:val="en-US"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  <w:t>IV. Załączniki do szacowania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cenowy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Załącznik graficzny.</w:t>
      </w:r>
    </w:p>
    <w:p>
      <w:pPr>
        <w:pStyle w:val="Normal"/>
        <w:bidi w:val="0"/>
        <w:spacing w:lineRule="auto" w:line="240" w:before="0"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8"/>
      <w:footerReference w:type="default" r:id="rId9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  <w:font w:name="EUAlbertin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137081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669925"/>
          <wp:effectExtent l="0" t="0" r="0" b="0"/>
          <wp:docPr id="1" name="Obraz 3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c76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765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765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c30aa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/>
      <w:b/>
      <w:sz w:val="20"/>
    </w:rPr>
  </w:style>
  <w:style w:type="character" w:styleId="ListLabel17">
    <w:name w:val="ListLabel 17"/>
    <w:qFormat/>
    <w:rPr>
      <w:rFonts w:ascii="Arial" w:hAnsi="Arial" w:cs="Symbol"/>
      <w:sz w:val="20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  <w:b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cs="Symbol"/>
      <w:b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Arial" w:hAnsi="Arial"/>
      <w:b w:val="false"/>
      <w:bCs w:val="false"/>
      <w:sz w:val="20"/>
    </w:rPr>
  </w:style>
  <w:style w:type="character" w:styleId="ListLabel54">
    <w:name w:val="ListLabel 54"/>
    <w:qFormat/>
    <w:rPr>
      <w:rFonts w:ascii="Arial" w:hAnsi="Arial" w:cs="Symbol"/>
      <w:sz w:val="20"/>
    </w:rPr>
  </w:style>
  <w:style w:type="character" w:styleId="ListLabel55">
    <w:name w:val="ListLabel 55"/>
    <w:qFormat/>
    <w:rPr>
      <w:rFonts w:cs="Arial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ascii="Arial" w:hAnsi="Arial" w:cs="Symbol"/>
      <w:sz w:val="20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Arial" w:hAnsi="Arial" w:cs="Symbol"/>
      <w:b/>
      <w:sz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Arial" w:hAnsi="Arial" w:cs="Symbol"/>
      <w:b/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76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76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82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zczecin.rdos.gov.pl/" TargetMode="External"/><Relationship Id="rId3" Type="http://schemas.openxmlformats.org/officeDocument/2006/relationships/hyperlink" Target="http://bip.szczecin.rdos.gov.pl/badanie-rynku-szacowanie-wartosci-zamowienia" TargetMode="External"/><Relationship Id="rId4" Type="http://schemas.openxmlformats.org/officeDocument/2006/relationships/hyperlink" Target="http://szczecin.rdos.gov.pl/plany-zadan-ochronnych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magdalena.obuchowicz.szczecin@rdos.gov.pl" TargetMode="External"/><Relationship Id="rId7" Type="http://schemas.openxmlformats.org/officeDocument/2006/relationships/hyperlink" Target="mailto:magdalena.obuchowicz.szczecin@rdos.gov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4878-D4D2-4542-9A47-E161F85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LibreOffice/5.4.2.2$Windows_X86_64 LibreOffice_project/22b09f6418e8c2d508a9eaf86b2399209b0990f4</Application>
  <Pages>3</Pages>
  <Words>1343</Words>
  <Characters>9070</Characters>
  <CharactersWithSpaces>10395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2018-02-07T07:58:00Z</dcterms:created>
  <dc:creator>mg</dc:creator>
  <dc:description/>
  <dc:language>pl-PL</dc:language>
  <cp:lastModifiedBy/>
  <cp:lastPrinted>2018-01-30T14:21:00Z</cp:lastPrinted>
  <dcterms:modified xsi:type="dcterms:W3CDTF">2018-02-23T15:01:48Z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