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Calibri" w:cs="Arial" w:ascii="Arial" w:hAnsi="Arial"/>
          <w:i/>
          <w:iCs/>
          <w:sz w:val="20"/>
          <w:szCs w:val="20"/>
        </w:rPr>
        <w:t>Szczecin, dnia 14 marca</w:t>
      </w:r>
      <w:r>
        <w:rPr>
          <w:rFonts w:eastAsia="Calibri" w:cs="Arial" w:ascii="Arial" w:hAnsi="Arial" w:eastAsiaTheme="minorHAnsi"/>
          <w:i/>
          <w:iCs/>
          <w:sz w:val="20"/>
          <w:szCs w:val="20"/>
        </w:rPr>
        <w:t xml:space="preserve"> 2018 r.</w:t>
      </w:r>
    </w:p>
    <w:p>
      <w:pPr>
        <w:pStyle w:val="Normal"/>
        <w:tabs>
          <w:tab w:val="left" w:pos="6780" w:leader="none"/>
        </w:tabs>
        <w:bidi w:val="0"/>
        <w:spacing w:lineRule="auto" w:line="24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WOPN-PK.08/2.2.2017.MW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SZACOWANIE WARTOŚCI ZAMÓWIENIA 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120"/>
        <w:ind w:firstLine="567"/>
        <w:jc w:val="both"/>
        <w:rPr/>
      </w:pPr>
      <w:r>
        <w:rPr>
          <w:rFonts w:eastAsia="Calibri" w:cs="Arial" w:ascii="Arial" w:hAnsi="Arial"/>
          <w:bCs/>
          <w:sz w:val="20"/>
          <w:szCs w:val="20"/>
        </w:rPr>
        <w:t xml:space="preserve">Regionalna Dyrekcja Ochrony Środowiska w Szczecinie 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planuje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wykonać zabiegi ochrony czynnej na obszarze </w:t>
      </w: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Natura 2000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lang w:eastAsia="pl-PL"/>
        </w:rPr>
        <w:t>Mirosławiec PLH320045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  <w:lang w:eastAsia="pl-PL"/>
        </w:rPr>
        <w:t xml:space="preserve"> położonym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lang w:eastAsia="pl-PL"/>
        </w:rPr>
        <w:t xml:space="preserve">w powiecie wałeckim, </w:t>
        <w:br/>
        <w:t xml:space="preserve">w gminie Mirosławiec. </w:t>
      </w:r>
      <w:r>
        <w:rPr>
          <w:rFonts w:eastAsia="Arial Unicode MS" w:cs="Arial" w:ascii="Arial" w:hAnsi="Arial"/>
          <w:b w:val="false"/>
          <w:bCs w:val="false"/>
          <w:sz w:val="20"/>
          <w:szCs w:val="20"/>
          <w:lang w:eastAsia="pl-PL"/>
        </w:rPr>
        <w:t xml:space="preserve">Zabiegi ochrony czynnej obejmują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  <w:lang w:eastAsia="pl-PL"/>
        </w:rPr>
        <w:t>usuwanie krzewów oraz nalotu i podrostu drzew na szacowanej łącznej powierzchni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lang w:eastAsia="pl-PL"/>
        </w:rPr>
        <w:t xml:space="preserve"> 5,07 ha.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  <w:lang w:eastAsia="pl-PL"/>
        </w:rPr>
        <w:t>Będą wykonywane w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 ramach projektu </w:t>
        <w:br/>
        <w:t>nr POIS.02.04.00-00-0108/16 pn.: „</w:t>
      </w: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lang w:eastAsia="pl-PL"/>
        </w:rPr>
        <w:t xml:space="preserve">Ochrona siedlisk i gatunków terenów nieleśnych zależnych </w:t>
        <w:br/>
        <w:t xml:space="preserve">od wód”.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0"/>
          <w:szCs w:val="20"/>
          <w:lang w:eastAsia="pl-PL"/>
        </w:rPr>
        <w:t>P</w:t>
      </w:r>
      <w:r>
        <w:rPr>
          <w:rFonts w:eastAsia="Calibri" w:cs="Arial" w:ascii="Arial" w:hAnsi="Arial"/>
          <w:sz w:val="20"/>
          <w:szCs w:val="20"/>
        </w:rPr>
        <w:t>ostępowanie będzie prowadzone w trybie przetargu nieograniczonego.</w:t>
      </w:r>
    </w:p>
    <w:p>
      <w:pPr>
        <w:pStyle w:val="Normal"/>
        <w:bidi w:val="0"/>
        <w:spacing w:lineRule="auto" w:line="240" w:before="0" w:after="12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none"/>
        </w:rPr>
        <w:t xml:space="preserve">Niniejsza informacja nie stanowi oferty w myśl art. 66 kodeksu cywilnego, jak również </w:t>
        <w:br/>
        <w:t xml:space="preserve">nie jest ogłoszeniem w rozumieniu ustawy prawo zamówień publicznych. Informacja </w:t>
        <w:br/>
        <w:t>ta ma na celu wyłącznie badanie rynku na potrzeby ustalenia szacunkowej wartości zamówienia.</w:t>
      </w:r>
    </w:p>
    <w:p>
      <w:pPr>
        <w:pStyle w:val="Normal"/>
        <w:shd w:val="clear" w:fill="FFFF00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</w:rPr>
        <w:t>I. Prowadzący rozeznanie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Teofila Firlika nr 20, 71 - 637 Szczecin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Tel. (91) 43 05 211, </w:t>
      </w:r>
      <w:r>
        <w:rPr>
          <w:rFonts w:eastAsia="Calibri" w:cs="Arial" w:ascii="Arial" w:hAnsi="Arial"/>
          <w:sz w:val="20"/>
          <w:szCs w:val="20"/>
        </w:rPr>
        <w:t xml:space="preserve">kom. 796 46 12 13, </w:t>
      </w:r>
      <w:r>
        <w:rPr>
          <w:rFonts w:eastAsia="Calibri" w:cs="Arial" w:ascii="Arial" w:hAnsi="Arial"/>
          <w:sz w:val="20"/>
          <w:szCs w:val="20"/>
          <w:lang w:val="en-US"/>
        </w:rPr>
        <w:t xml:space="preserve">Fax. (91) 43 05 201,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 w:val="false"/>
          <w:bCs w:val="false"/>
          <w:sz w:val="20"/>
          <w:szCs w:val="20"/>
          <w:lang w:val="en-US"/>
        </w:rPr>
        <w:t xml:space="preserve">Marcin Winiarczyk, </w:t>
      </w:r>
      <w:hyperlink r:id="rId2">
        <w:r>
          <w:rPr>
            <w:rStyle w:val="Czeinternetowe"/>
            <w:rFonts w:eastAsia="Calibri" w:cs="Arial" w:ascii="Arial" w:hAnsi="Arial"/>
            <w:b w:val="false"/>
            <w:bCs w:val="false"/>
            <w:sz w:val="20"/>
            <w:szCs w:val="20"/>
            <w:lang w:val="en-US"/>
          </w:rPr>
          <w:t>marcin.winiarczyk.szczecin@rdos.gov.pl</w:t>
        </w:r>
      </w:hyperlink>
      <w:r>
        <w:rPr>
          <w:rFonts w:eastAsia="Calibri" w:cs="Arial" w:ascii="Arial" w:hAnsi="Arial"/>
          <w:b w:val="false"/>
          <w:bCs w:val="false"/>
          <w:sz w:val="20"/>
          <w:szCs w:val="20"/>
          <w:lang w:val="en-US"/>
        </w:rPr>
        <w:t xml:space="preserve">,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Strona internetowa: </w:t>
      </w:r>
      <w:hyperlink r:id="rId3">
        <w:r>
          <w:rPr>
            <w:rStyle w:val="Czeinternetowe"/>
            <w:rFonts w:eastAsia="Calibri" w:cs="Arial" w:ascii="Arial" w:hAnsi="Arial"/>
            <w:sz w:val="20"/>
            <w:szCs w:val="20"/>
          </w:rPr>
          <w:t>http://szczecin.rdos.gov.pl/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Ogłoszenia i komunikaty dotyczące szacowania wartości zamówienia znajdują się na stronie internetowej Zamawiającego pod adresem </w:t>
      </w:r>
      <w:hyperlink r:id="rId4">
        <w:r>
          <w:rPr>
            <w:rStyle w:val="Czeinternetowe"/>
            <w:rFonts w:eastAsia="Calibri" w:cs="Arial" w:ascii="Arial" w:hAnsi="Arial"/>
            <w:sz w:val="20"/>
            <w:szCs w:val="20"/>
          </w:rPr>
          <w:t>http://bip.szczecin.rdos.gov.pl/badanie-rynku-szacowanie-wartosci-zamowienia</w:t>
        </w:r>
      </w:hyperlink>
      <w:r>
        <w:rPr>
          <w:rFonts w:eastAsia="Calibri" w:cs="Arial" w:ascii="Arial" w:hAnsi="Arial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hd w:val="clear" w:fill="FFFF00"/>
        <w:bidi w:val="0"/>
        <w:spacing w:lineRule="auto" w:line="240" w:before="0" w:after="0"/>
        <w:jc w:val="both"/>
        <w:rPr/>
      </w:pPr>
      <w:r>
        <w:rPr>
          <w:rFonts w:eastAsia="Calibri" w:cs="Arial" w:ascii="Times New Roman" w:hAnsi="Times New Roman"/>
          <w:b/>
          <w:bCs/>
          <w:color w:val="000000"/>
          <w:sz w:val="22"/>
          <w:szCs w:val="22"/>
        </w:rPr>
        <w:t>II. Opis przedmiotu szacowania wartości zamówienia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Przedmiotem szacowania wartości zamówienia jest w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ykonanie zabiegów ochrony czynnej polegających na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  <w:lang w:eastAsia="pl-PL"/>
        </w:rPr>
        <w:t>usunięciu krzewów, nalotu i podrostu drzew na szacowanej łącznej powierzchni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lang w:eastAsia="pl-PL"/>
        </w:rPr>
        <w:t xml:space="preserve"> 5,07 ha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na obszarze Natura 2000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 xml:space="preserve"> M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lang w:eastAsia="pl-PL"/>
        </w:rPr>
        <w:t>irosławiec PLH320045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  <w:lang w:eastAsia="pl-PL"/>
        </w:rPr>
        <w:t xml:space="preserve"> położonym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lang w:eastAsia="pl-PL"/>
        </w:rPr>
        <w:t xml:space="preserve">w powiecie wałeckim, </w:t>
        <w:br/>
        <w:t xml:space="preserve">w gminie Mirosławiec,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  <w:lang w:eastAsia="pl-PL"/>
        </w:rPr>
        <w:t>na płatach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siedliska przyrodniczego: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" w:cstheme="minorBidi" w:eastAsiaTheme="minorHAnsi"/>
          <w:b w:val="false"/>
          <w:b w:val="false"/>
          <w:bCs w:val="false"/>
        </w:rPr>
      </w:pPr>
      <w:r>
        <w:rPr>
          <w:rFonts w:eastAsia="Calibri" w:cs="" w:cstheme="minorBidi" w:eastAsiaTheme="minorHAnsi"/>
          <w:b w:val="false"/>
          <w:bCs w:val="false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70"/>
        <w:ind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 xml:space="preserve">7140 Torfowiska przejściowe i trzęsawiska (przeważnie z roślinnością z </w:t>
      </w:r>
      <w:r>
        <w:rPr>
          <w:rFonts w:eastAsia="Calibri" w:cs="" w:ascii="Arial" w:hAnsi="Arial" w:cstheme="minorBidi" w:eastAsiaTheme="minorHAnsi"/>
          <w:b/>
          <w:bCs/>
          <w:i/>
          <w:iCs/>
          <w:sz w:val="20"/>
          <w:szCs w:val="20"/>
        </w:rPr>
        <w:t>Scheuchzerio-Caricetea nigrae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) – 5,07 ha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Usługa obejmuje: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1. Usunięcie drzew i krzewów z powierzchni wskazanych na mapach;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2. Transport pozyskanej biomasy poza obszar siedliska we wskazane miejsce (w odległości do 1 km </w:t>
        <w:br/>
        <w:t>w linii prostej od płatu siedliska).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3. Równomierne rozłożenie biomasy w obrębie wskazanego wydzielenia leśnego.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Szczegółowe prace, które należy wykonać w ramach zamówienia: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Wyznaczenie granicy powierzchni strefy zagrożenia w sposób widoczny, </w:t>
        <w:br/>
        <w:t xml:space="preserve">np.za pomocą palików z trwałego materiału, taśmy, farby lub poprzez ustawienie tablic ostrzegawczych. Pracownicy zatrudnieni przy pracach powinni być dobrze zapoznani </w:t>
        <w:br/>
        <w:t>z przebiegiem tej granicy.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Usunięcie nalotu i podrostu drzew oraz krzewów, różnych gatunków z przewagą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 xml:space="preserve"> brzozy omszonej </w:t>
      </w:r>
      <w:r>
        <w:rPr>
          <w:rFonts w:eastAsia="Calibri" w:cs="" w:ascii="Arial" w:hAnsi="Arial" w:cstheme="minorBidi" w:eastAsiaTheme="minorHAnsi"/>
          <w:b/>
          <w:bCs/>
          <w:i/>
          <w:iCs/>
          <w:sz w:val="20"/>
          <w:szCs w:val="20"/>
        </w:rPr>
        <w:t>Betula pubescens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 xml:space="preserve">, wierzby uszatej </w:t>
      </w:r>
      <w:r>
        <w:rPr>
          <w:rFonts w:eastAsia="Calibri" w:cs="" w:ascii="Arial" w:hAnsi="Arial" w:cstheme="minorBidi" w:eastAsiaTheme="minorHAnsi"/>
          <w:b/>
          <w:bCs/>
          <w:i/>
          <w:iCs/>
          <w:sz w:val="20"/>
          <w:szCs w:val="20"/>
        </w:rPr>
        <w:t xml:space="preserve">Salix aurita </w:t>
      </w:r>
      <w:r>
        <w:rPr>
          <w:rFonts w:eastAsia="Calibri" w:cs="" w:ascii="Arial" w:hAnsi="Arial" w:cstheme="minorBidi" w:eastAsiaTheme="minorHAnsi"/>
          <w:b/>
          <w:bCs/>
          <w:i w:val="false"/>
          <w:iCs w:val="false"/>
          <w:sz w:val="20"/>
          <w:szCs w:val="20"/>
        </w:rPr>
        <w:t xml:space="preserve">i olszy czarnej </w:t>
      </w:r>
      <w:r>
        <w:rPr>
          <w:rFonts w:eastAsia="Calibri" w:cs="" w:ascii="Arial" w:hAnsi="Arial" w:cstheme="minorBidi" w:eastAsiaTheme="minorHAnsi"/>
          <w:b/>
          <w:bCs/>
          <w:i/>
          <w:iCs/>
          <w:sz w:val="20"/>
          <w:szCs w:val="20"/>
        </w:rPr>
        <w:t>Alnus glutinosa.</w:t>
      </w:r>
      <w:r>
        <w:rPr>
          <w:rFonts w:eastAsia="Calibri" w:cs="" w:ascii="Arial" w:hAnsi="Arial" w:cstheme="minorBidi" w:eastAsiaTheme="minorHAnsi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>Cięcie należy wykonać przy szyi korzeniowej.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/>
          <w:bCs/>
          <w:i w:val="false"/>
          <w:iCs w:val="false"/>
          <w:sz w:val="20"/>
          <w:szCs w:val="20"/>
        </w:rPr>
        <w:t>Prace związane z usuwaniem drzew i krzewów należy prowadzić ręcznie,</w:t>
      </w: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 xml:space="preserve"> sprzętem </w:t>
        <w:br/>
        <w:t>nie mającym kontaktu z podłożem, np.: za pomocą pił, pilarek, sekatorów, maczet, kosy, kosy spalinowej.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>Wszystkie prace należy prowadzić w sposób ograniczający do minimum ryzyko zniszczenia siedlisk przyrodniczych. Prace powinny być wykonywane w taki sposób, aby nie naruszyć istniejącej roślinności, warstwy mszystej torfowiska lub wierzchniej warstwy gleby i urządzeń, instalacji. zabudowy w bezpośrednim otoczeniu usuwanych drzew i krzewów oraz na szlakach komunikacyjnych znajdujących się w sąsiedztwie. Na teren działań nie wolno wjeżdżać ciężkim sprzętem mogącym pozostawiać głębokie koleiny.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Zebranie powstałej biomasy, wymanipulowanie grubizny na wałki o długości  umożliwiającej ich ręczne wyniesienie zgodnie z przepisami BHP. </w:t>
      </w:r>
      <w:r>
        <w:rPr>
          <w:rFonts w:ascii="Arial" w:hAnsi="Arial"/>
          <w:b/>
          <w:bCs/>
          <w:sz w:val="20"/>
          <w:szCs w:val="20"/>
        </w:rPr>
        <w:t>Ręczne wyniesienie biomasy</w:t>
      </w:r>
      <w:r>
        <w:rPr>
          <w:rFonts w:ascii="Arial" w:hAnsi="Arial"/>
          <w:sz w:val="20"/>
          <w:szCs w:val="20"/>
        </w:rPr>
        <w:t xml:space="preserve"> (zarówno grubizny, jak i gałęziówki) poza płat siedliska przyrodniczego (na odległość około 50 m – 300 m), </w:t>
      </w:r>
      <w:r>
        <w:rPr>
          <w:rFonts w:ascii="Arial" w:hAnsi="Arial"/>
          <w:b/>
          <w:bCs/>
          <w:sz w:val="20"/>
          <w:szCs w:val="20"/>
        </w:rPr>
        <w:t>a następnie transport mechaniczny biomasy do miejsca składowania.</w:t>
      </w:r>
      <w:r>
        <w:rPr>
          <w:rFonts w:ascii="Arial" w:hAnsi="Arial"/>
          <w:sz w:val="20"/>
          <w:szCs w:val="20"/>
        </w:rPr>
        <w:t xml:space="preserve"> Złożenie powstałej biomasy w miejscu wskazanym przez Zamawiającego – </w:t>
      </w:r>
      <w:r>
        <w:rPr>
          <w:rFonts w:ascii="Arial" w:hAnsi="Arial"/>
          <w:b/>
          <w:bCs/>
          <w:sz w:val="20"/>
          <w:szCs w:val="20"/>
        </w:rPr>
        <w:t>biomasę należy rozłożyć równomiernie na całej powierzchni wydzielenia przewidzianego do jej składowania,</w:t>
      </w:r>
      <w:r>
        <w:rPr>
          <w:rFonts w:ascii="Arial" w:hAnsi="Arial"/>
          <w:sz w:val="20"/>
          <w:szCs w:val="20"/>
        </w:rPr>
        <w:t xml:space="preserve"> </w:t>
        <w:br/>
        <w:t xml:space="preserve">w celu ułatwienia jej późniejszego naturalnego rozkładu. 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Wykonanie prac porządkowych, ze zwróceniem szczególnej uwagi na uprzątnięcie wszelkich pozostałości i odpadów z miejsc prowadzenia zabiegów ochrony czynnej oraz składowania. Ponadto Wykonawcę zobowiązuje się do dbałości o stan dróg dojazdowych, którymi będzie wywoził biomasę i odpady; wszelkie uszkodzenia traktów (powstałe głębokie koleiny) Wykonawca naprawi na swój koszt. 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może poruszać się po drogach wewnętrznych leśnictw wyłącznie po dokonaniu stosownych ustaleń w tym zakresie z osobą reprezentującą zarządcę terenu.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musi wykonać przedmiot zamówienia przy użyciu sprawnego technicznie sprzętu, ograniczając do minimum ryzyko ewentualnych wycieków płynów technicznych (paliwa, olejów, smarów itp.).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Prace należy wykonać poza okresem lęgowym ptaków obowiązującym od 1 marca </w:t>
        <w:br/>
        <w:t xml:space="preserve">do 15 października, </w:t>
      </w:r>
      <w:r>
        <w:rPr>
          <w:rFonts w:ascii="Arial" w:hAnsi="Arial"/>
          <w:b/>
          <w:bCs/>
          <w:sz w:val="20"/>
          <w:szCs w:val="20"/>
          <w:u w:val="none"/>
        </w:rPr>
        <w:t xml:space="preserve">czyli </w:t>
      </w:r>
      <w:r>
        <w:rPr>
          <w:rFonts w:ascii="Arial" w:hAnsi="Arial"/>
          <w:b/>
          <w:bCs/>
          <w:sz w:val="20"/>
          <w:szCs w:val="20"/>
          <w:u w:val="single"/>
        </w:rPr>
        <w:t>od 16.10.2018 r. do 28.02.2019 r.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Prace będą wykonywane w trudnych warunkach terenowych, o dużym uwilgotnieniu siedlisk, z miejscami ze stagnującą stale lub okresowo wodą. </w:t>
      </w:r>
      <w:r>
        <w:rPr>
          <w:rFonts w:ascii="Arial" w:hAnsi="Arial"/>
          <w:sz w:val="20"/>
          <w:szCs w:val="20"/>
        </w:rPr>
        <w:t xml:space="preserve">Wykonawca powinien uwzględnić regionalne uwarunkowania atmosferyczne (możliwość pojawienia się pokrywy śnieżnej) oraz </w:t>
      </w:r>
      <w:r>
        <w:rPr>
          <w:rFonts w:ascii="Arial" w:hAnsi="Arial"/>
          <w:b w:val="false"/>
          <w:bCs w:val="false"/>
          <w:sz w:val="20"/>
          <w:szCs w:val="20"/>
        </w:rPr>
        <w:t>lokalne trudne warunki pracy</w:t>
      </w:r>
      <w:r>
        <w:rPr>
          <w:rFonts w:ascii="Arial" w:hAnsi="Arial"/>
          <w:sz w:val="20"/>
          <w:szCs w:val="20"/>
        </w:rPr>
        <w:t xml:space="preserve"> (tj. stałe, wysokie uwilgotnienie siedlisk, teren trudno dostępny) i zrealizować wszystkie prace w terminie umożliwiającym należyte wykonanie przedmiotu zamówienia.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 wykonaniem prac Wykonawca odbędzie wizję terenową na miejscu wykonania działań ochronnych z przedstawicielem Zamawiającego w celu ustalenia dokładnych granic wykonania zabiegów i ewentualnego wskazania lokalnych ograniczeń (w tym sposobu postępowania z biomasą). Naruszenie postanowień ustalonych podczas wizji terenowej (w tym w szczególności granic wykonania zabiegów ochronnych) może zostać potraktowane jako nienależyte wykonanie Umowy i być podstawą do odstąpienia od Umowy z winy Wykonawcy.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Każdorazowe wejście na miejsce wykonania zabiegów będzie zgłaszane do Zamawiającego z co najmniej </w:t>
      </w:r>
      <w:r>
        <w:rPr>
          <w:rFonts w:ascii="Arial" w:hAnsi="Arial"/>
          <w:b/>
          <w:bCs/>
          <w:sz w:val="20"/>
          <w:szCs w:val="20"/>
        </w:rPr>
        <w:t>24-godzinnym wyprzedzeniem</w:t>
      </w:r>
      <w:r>
        <w:rPr>
          <w:rFonts w:ascii="Arial" w:hAnsi="Arial"/>
          <w:sz w:val="20"/>
          <w:szCs w:val="20"/>
        </w:rPr>
        <w:t xml:space="preserve"> w celu uzgodnienia prac. Zgłoszenia należy dokonać telefonicznie lub poprzez e-mail.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Wykonywane prace będą kontrolowane przez osobę wyznaczoną przez Zamawiającego. Wykonawca ma obowiązek stosować się do uwag i wskazań wnoszonych przez Zamawiającego. Zamawiający może nakazać natychmiastowe wstrzymanie prac </w:t>
        <w:br/>
        <w:t xml:space="preserve">lub je ograniczyć, jeśli zajdą przesłanki wskazujące na ryzyko wystąpienia szkód przyrodniczych, wynikających z prowadzonych działań. Ograniczenia te będą obowiązywały do czasu poprawy jakości świadczonej usługi. 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uzyska zgodę stron trzecich będących właścicielami/zarządcami gruntów, </w:t>
        <w:br/>
        <w:t xml:space="preserve">na których będą wykonywane zabiegi ochrony czynnej na wykonanie prac. Wykonawca obowiązany jest działać w porozumieniu z właścicielami/zarządcami gruntów i stosować </w:t>
        <w:br/>
        <w:t>się do ich wskazówek.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ponosi wszelkie koszty związane z eksploatacją maszyn i narzędzi, wykorzystywanych podczas wykonywania prac.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do stosowania olejów biodegradowalnych w pilarkach i innym sprzęcie tnącym stosowanym na obszarze płatów siedlisk przyrodniczych.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podczas realizacji zadania zobowiązany jest do używania  zestawów do absorpcji paliwa i oleju w przypadku awarii sprzętu.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aby sprzęt techniczny, wykorzystany w trakcie wykonywania prac posiadał aktualne i wymagane prawem badania i przeglądy techniczne. 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szkody spowodowane w trakcie wykonywania prac (uszkodzenie drzewostanu, uszkodzenie dróg dojazdowych itp.) odpowiada Wykonawca. 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prac obowiązuje stosowanie się do przepisów prawa obowiązujących w lasach.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/>
      </w:pPr>
      <w:r>
        <w:rPr>
          <w:rFonts w:ascii="Arial" w:hAnsi="Arial"/>
          <w:sz w:val="20"/>
          <w:szCs w:val="20"/>
        </w:rPr>
        <w:t>Wykonywane zabiegi muszą być zgodne z zapisami zawartymi w Z</w:t>
      </w:r>
      <w:r>
        <w:rPr>
          <w:rFonts w:ascii="Arial" w:hAnsi="Arial"/>
          <w:i/>
          <w:iCs/>
          <w:sz w:val="20"/>
          <w:szCs w:val="20"/>
        </w:rPr>
        <w:t>arządzeniu Regionalnego Dyrektora Ochrony Środowiska w Szczecinie z dnia 29 kwietnia 2014 r. w sprawie ustanowienia planu zadań ochronnych dla obszaru Natura 2000 Mirosławiec PLH320045 (Dziennik Urzędowy Województwa Zachodniopomorskiego z 7 maja 2014 r. Poz. 1925</w:t>
      </w:r>
      <w:r>
        <w:rPr>
          <w:rFonts w:ascii="Arial" w:hAnsi="Arial"/>
          <w:sz w:val="20"/>
          <w:szCs w:val="20"/>
        </w:rPr>
        <w:t xml:space="preserve">) </w:t>
        <w:br/>
        <w:t>i w Z</w:t>
      </w:r>
      <w:r>
        <w:rPr>
          <w:rFonts w:ascii="Arial" w:hAnsi="Arial"/>
          <w:i/>
          <w:iCs/>
          <w:sz w:val="20"/>
          <w:szCs w:val="20"/>
        </w:rPr>
        <w:t xml:space="preserve">arządzeniu Regionalnego Dyrektora Ochrony Środowiska w Szczecinie z dnia </w:t>
        <w:br/>
        <w:t>24 sierpnia 2017 r. zmieniającym zarządzenie w sprawie ustanowienia planu zadań ochronnych dla obszaru Natura 2000 Mirosławiec PLH320045 (Dziennik Urzędowy Województwa Zachodniopomorskiego z 28 sierpnia 2017 r. Poz. 3568)</w:t>
      </w:r>
      <w:r>
        <w:rPr>
          <w:rFonts w:ascii="Arial" w:hAnsi="Arial"/>
          <w:sz w:val="20"/>
          <w:szCs w:val="20"/>
        </w:rPr>
        <w:t xml:space="preserve">, dostępnymi </w:t>
        <w:br/>
        <w:t xml:space="preserve">na stronie: </w:t>
      </w:r>
      <w:hyperlink r:id="rId5">
        <w:r>
          <w:rPr>
            <w:rStyle w:val="Czeinternetowe"/>
            <w:rFonts w:ascii="Arial" w:hAnsi="Arial"/>
            <w:b/>
            <w:bCs/>
            <w:sz w:val="20"/>
            <w:szCs w:val="20"/>
            <w:u w:val="single"/>
          </w:rPr>
          <w:t>http://szczecin.rdos.gov.pl/plany-zadan-ochronnych</w:t>
        </w:r>
      </w:hyperlink>
      <w:r>
        <w:rPr>
          <w:rFonts w:ascii="Arial" w:hAnsi="Arial"/>
          <w:b/>
          <w:bCs/>
          <w:sz w:val="20"/>
          <w:szCs w:val="20"/>
          <w:u w:val="single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left" w:pos="7079" w:leader="none"/>
        </w:tabs>
        <w:bidi w:val="0"/>
        <w:spacing w:lineRule="auto" w:line="240" w:before="0" w:after="113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Usługa będzie rozliczana w formie </w:t>
      </w:r>
      <w:r>
        <w:rPr>
          <w:rFonts w:ascii="Arial" w:hAnsi="Arial"/>
          <w:b/>
          <w:bCs/>
          <w:color w:val="000000"/>
          <w:sz w:val="20"/>
          <w:szCs w:val="20"/>
        </w:rPr>
        <w:t>wynagrodzenia ryczałtowego brutto.</w:t>
      </w:r>
      <w:r>
        <w:rPr>
          <w:rFonts w:ascii="Arial" w:hAnsi="Arial"/>
          <w:color w:val="000000"/>
          <w:sz w:val="20"/>
          <w:szCs w:val="20"/>
        </w:rPr>
        <w:t xml:space="preserve">  Wynagrodzenie ryczałtowe</w:t>
      </w:r>
      <w:bookmarkStart w:id="0" w:name="__DdeLink__2121_2418786164"/>
      <w:r>
        <w:rPr>
          <w:rFonts w:ascii="Arial" w:hAnsi="Arial"/>
          <w:color w:val="000000"/>
          <w:sz w:val="20"/>
          <w:szCs w:val="20"/>
        </w:rPr>
        <w:t xml:space="preserve"> obejmuje wszystkie koszty niezbędne do realizacji zamówienia, w tym m. in. </w:t>
      </w:r>
      <w:bookmarkEnd w:id="0"/>
      <w:r>
        <w:rPr>
          <w:rFonts w:eastAsia="Calibri" w:cs="" w:ascii="Arial" w:hAnsi="Arial" w:cstheme="minorBidi" w:eastAsiaTheme="minorHAnsi"/>
          <w:b w:val="false"/>
          <w:bCs w:val="false"/>
          <w:color w:val="000000"/>
          <w:sz w:val="20"/>
          <w:szCs w:val="20"/>
        </w:rPr>
        <w:t>usunięcie drzew i krzewów z powierzchni wskazanych na mapie, transport pozyskanej biomasy poza obszar siedliska i jej złożenie w miejscu wskazanym przez Zamawiającego.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240"/>
        <w:jc w:val="both"/>
        <w:rPr/>
      </w:pPr>
      <w:r>
        <w:rPr>
          <w:rFonts w:ascii="Arial" w:hAnsi="Arial"/>
          <w:b/>
          <w:bCs/>
          <w:sz w:val="20"/>
          <w:szCs w:val="20"/>
        </w:rPr>
        <w:t>Zabiegi ochrony czynnej będą prowadzone w następujących lokalizacjach:</w:t>
      </w:r>
    </w:p>
    <w:p>
      <w:pPr>
        <w:pStyle w:val="Normal"/>
        <w:widowControl/>
        <w:numPr>
          <w:ilvl w:val="0"/>
          <w:numId w:val="2"/>
        </w:numPr>
        <w:tabs>
          <w:tab w:val="left" w:pos="396" w:leader="none"/>
          <w:tab w:val="left" w:pos="7079" w:leader="none"/>
        </w:tabs>
        <w:bidi w:val="0"/>
        <w:spacing w:lineRule="auto" w:line="240" w:before="0" w:after="240"/>
        <w:ind w:left="170" w:right="0" w:hanging="17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działka ewidencyjna nr 8305/6 obręb Hanki, gmina Mirosławiec, powiat wałecki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Powierzchnia, z której należy usunąć drzewa i krzewy wynosi około </w:t>
      </w:r>
      <w:r>
        <w:rPr>
          <w:rFonts w:ascii="Arial" w:hAnsi="Arial"/>
          <w:b/>
          <w:bCs/>
          <w:sz w:val="20"/>
          <w:szCs w:val="20"/>
        </w:rPr>
        <w:t>0,28 ha</w:t>
      </w:r>
      <w:r>
        <w:rPr>
          <w:rFonts w:ascii="Arial" w:hAnsi="Arial"/>
          <w:sz w:val="20"/>
          <w:szCs w:val="20"/>
        </w:rPr>
        <w:t xml:space="preserve">. Powierzchnia została wstępnie wskazana na załączniku graficznym – </w:t>
      </w:r>
      <w:r>
        <w:rPr>
          <w:rFonts w:ascii="Arial" w:hAnsi="Arial"/>
          <w:i/>
          <w:iCs/>
          <w:color w:val="000000"/>
          <w:sz w:val="20"/>
          <w:szCs w:val="20"/>
        </w:rPr>
        <w:t>Mirosławiec 1a, Mirosławiec 1b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bookmarkStart w:id="1" w:name="__DdeLink__1775_615272428"/>
      <w:bookmarkEnd w:id="1"/>
      <w:r>
        <w:rPr>
          <w:rFonts w:ascii="Arial" w:hAnsi="Arial"/>
          <w:color w:val="000000"/>
          <w:sz w:val="20"/>
          <w:szCs w:val="20"/>
        </w:rPr>
        <w:t xml:space="preserve">Faktyczna granica powierzchni zabiegów ochrony czynnej zostanie oznaczona w terenie za pomocą farby. </w:t>
      </w:r>
      <w:r>
        <w:rPr>
          <w:rFonts w:ascii="Arial" w:hAnsi="Arial"/>
          <w:sz w:val="20"/>
          <w:szCs w:val="20"/>
        </w:rPr>
        <w:t xml:space="preserve">Miejsce składowania biomasy zostało wskazane na załączniku  graficznym – </w:t>
      </w:r>
      <w:r>
        <w:rPr>
          <w:rFonts w:ascii="Arial" w:hAnsi="Arial"/>
          <w:i/>
          <w:iCs/>
          <w:color w:val="000000"/>
          <w:sz w:val="20"/>
          <w:szCs w:val="20"/>
        </w:rPr>
        <w:t>Mirosławiec miejsce składowania biomasy 1a</w:t>
      </w:r>
      <w:r>
        <w:rPr>
          <w:rFonts w:ascii="Arial" w:hAnsi="Arial"/>
          <w:sz w:val="20"/>
          <w:szCs w:val="20"/>
        </w:rPr>
        <w:t xml:space="preserve">, w odległości do 1 km w linii prostej od płatu siedliska przyrodniczego objętego pracami. Siedlisko przyrodnicze, na obszarze którego będą wykonywane zabiegi ochrony czynnej: 7140 Torfowiska przejściowe i trzęsawiska (przeważnie z roślinnością z </w:t>
      </w:r>
      <w:r>
        <w:rPr>
          <w:rFonts w:ascii="Arial" w:hAnsi="Arial"/>
          <w:i/>
          <w:iCs/>
          <w:sz w:val="20"/>
          <w:szCs w:val="20"/>
        </w:rPr>
        <w:t>Scheuchzerio-Caricetea nigrae</w:t>
      </w:r>
      <w:r>
        <w:rPr>
          <w:rFonts w:ascii="Arial" w:hAnsi="Arial"/>
          <w:sz w:val="20"/>
          <w:szCs w:val="20"/>
        </w:rPr>
        <w:t xml:space="preserve">). Dominujące gatunki drzew i krzewów: brzoza omszona </w:t>
      </w:r>
      <w:r>
        <w:rPr>
          <w:rFonts w:ascii="Arial" w:hAnsi="Arial"/>
          <w:i/>
          <w:iCs/>
          <w:sz w:val="20"/>
          <w:szCs w:val="20"/>
        </w:rPr>
        <w:t>Betula pubescens</w:t>
      </w:r>
      <w:r>
        <w:rPr>
          <w:rFonts w:ascii="Arial" w:hAnsi="Arial"/>
          <w:sz w:val="20"/>
          <w:szCs w:val="20"/>
        </w:rPr>
        <w:t xml:space="preserve"> (drzewa, wysokość około 10-15 m, nalot i podrost), wierzba uszata </w:t>
      </w:r>
      <w:r>
        <w:rPr>
          <w:rFonts w:ascii="Arial" w:hAnsi="Arial"/>
          <w:i/>
          <w:iCs/>
          <w:sz w:val="20"/>
          <w:szCs w:val="20"/>
        </w:rPr>
        <w:t>Salix aurita</w:t>
      </w:r>
      <w:r>
        <w:rPr>
          <w:rFonts w:ascii="Arial" w:hAnsi="Arial"/>
          <w:sz w:val="20"/>
          <w:szCs w:val="20"/>
        </w:rPr>
        <w:t xml:space="preserve"> (krzewy, około 0,1 ha). Przewidywana masa drzewna: około 30 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</w:rPr>
        <w:t xml:space="preserve">. Działania ochrony czynnej do wykonania: usuwanie nalotu i podrostu drzew – brzozy omszonej, olszy czarnej oraz krzewów – wierzby uszatej. </w:t>
      </w:r>
      <w:bookmarkStart w:id="2" w:name="__DdeLink__2231_1175300481"/>
      <w:r>
        <w:rPr>
          <w:rFonts w:ascii="Arial" w:hAnsi="Arial"/>
          <w:sz w:val="20"/>
          <w:szCs w:val="20"/>
        </w:rPr>
        <w:t>Z</w:t>
      </w:r>
      <w:bookmarkEnd w:id="2"/>
      <w:r>
        <w:rPr>
          <w:rFonts w:ascii="Arial" w:hAnsi="Arial"/>
          <w:sz w:val="20"/>
          <w:szCs w:val="20"/>
        </w:rPr>
        <w:t>arządca nieruchomości: Państwowe Gospodarstwo Leśne Lasy Państwowe Nadleśnictwo Mirosławiec. Średnia odległość od drogi dojazdowej: około 50 m. Przeciętny wskaźnik zadrzewienia: 0,2 w tym krzewy 0,15.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564" w:leader="none"/>
          <w:tab w:val="left" w:pos="7079" w:leader="none"/>
        </w:tabs>
        <w:bidi w:val="0"/>
        <w:spacing w:lineRule="auto" w:line="240" w:before="0" w:after="240"/>
        <w:ind w:left="170" w:right="0" w:hanging="17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działka ewidencyjna nr 8329/1 obręb Próchnowo, gmina Mirosławiec, powiat wałecki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Powierzchnia, z której należy usunąć drzewa i krzewy wynosi około </w:t>
      </w:r>
      <w:r>
        <w:rPr>
          <w:rFonts w:ascii="Arial" w:hAnsi="Arial"/>
          <w:b/>
          <w:bCs/>
          <w:sz w:val="20"/>
          <w:szCs w:val="20"/>
        </w:rPr>
        <w:t>4,79 ha</w:t>
      </w:r>
      <w:r>
        <w:rPr>
          <w:rFonts w:ascii="Arial" w:hAnsi="Arial"/>
          <w:sz w:val="20"/>
          <w:szCs w:val="20"/>
        </w:rPr>
        <w:t xml:space="preserve">. Powierzchnia została wstępnie wskazana na załączniku graficznym –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Mirosławiec 2a, Mirosławiec 2b, Mirosławiec </w:t>
        <w:br/>
        <w:t>2c</w:t>
      </w:r>
      <w:r>
        <w:rPr>
          <w:rFonts w:ascii="Arial" w:hAnsi="Arial"/>
          <w:color w:val="000000"/>
          <w:sz w:val="20"/>
          <w:szCs w:val="20"/>
        </w:rPr>
        <w:t xml:space="preserve">. Faktyczna granica powierzchni zabiegów ochrony czynnej zostanie oznaczona w terenie </w:t>
        <w:br/>
        <w:t xml:space="preserve">za pomocą farby. </w:t>
      </w:r>
      <w:r>
        <w:rPr>
          <w:rFonts w:ascii="Arial" w:hAnsi="Arial"/>
          <w:sz w:val="20"/>
          <w:szCs w:val="20"/>
        </w:rPr>
        <w:t xml:space="preserve">Miejsce składowania biomasy zostało wskazane na załączniku  graficznym </w:t>
        <w:br/>
        <w:t xml:space="preserve">– </w:t>
      </w:r>
      <w:r>
        <w:rPr>
          <w:rFonts w:ascii="Arial" w:hAnsi="Arial"/>
          <w:i/>
          <w:iCs/>
          <w:color w:val="000000"/>
          <w:sz w:val="20"/>
          <w:szCs w:val="20"/>
        </w:rPr>
        <w:t>Mirosławiec miejsce składowania biomasy 2a</w:t>
      </w:r>
      <w:r>
        <w:rPr>
          <w:rFonts w:ascii="Arial" w:hAnsi="Arial"/>
          <w:sz w:val="20"/>
          <w:szCs w:val="20"/>
        </w:rPr>
        <w:t xml:space="preserve">, w odległości do 1 km w linii prostej od płatu siedliska przyrodniczego objętego pracami. Siedlisko przyrodnicze, na obszarze którego będą wykonywane zabiegi ochrony czynnej: 7140 </w:t>
      </w:r>
      <w:bookmarkStart w:id="3" w:name="__DdeLink__8335_772677779"/>
      <w:r>
        <w:rPr>
          <w:rFonts w:ascii="Arial" w:hAnsi="Arial"/>
          <w:sz w:val="20"/>
          <w:szCs w:val="20"/>
        </w:rPr>
        <w:t xml:space="preserve">Torfowiska przejściowe i trzęsawiska (przeważnie z roślinnością </w:t>
        <w:br/>
        <w:t xml:space="preserve">z </w:t>
      </w:r>
      <w:r>
        <w:rPr>
          <w:rFonts w:ascii="Arial" w:hAnsi="Arial"/>
          <w:i/>
          <w:iCs/>
          <w:sz w:val="20"/>
          <w:szCs w:val="20"/>
        </w:rPr>
        <w:t>Scheuchzerio-Caricetea nigrae</w:t>
      </w:r>
      <w:r>
        <w:rPr>
          <w:rFonts w:ascii="Arial" w:hAnsi="Arial"/>
          <w:sz w:val="20"/>
          <w:szCs w:val="20"/>
        </w:rPr>
        <w:t>)</w:t>
      </w:r>
      <w:bookmarkEnd w:id="3"/>
      <w:r>
        <w:rPr>
          <w:rFonts w:ascii="Arial" w:hAnsi="Arial"/>
          <w:sz w:val="20"/>
          <w:szCs w:val="20"/>
        </w:rPr>
        <w:t xml:space="preserve">. Dominujące gatunki drzew i krzewów: brzoza omszona </w:t>
      </w:r>
      <w:r>
        <w:rPr>
          <w:rFonts w:ascii="Arial" w:hAnsi="Arial"/>
          <w:i/>
          <w:iCs/>
          <w:sz w:val="20"/>
          <w:szCs w:val="20"/>
        </w:rPr>
        <w:t>Betula pubescens</w:t>
      </w:r>
      <w:r>
        <w:rPr>
          <w:rFonts w:ascii="Arial" w:hAnsi="Arial"/>
          <w:sz w:val="20"/>
          <w:szCs w:val="20"/>
        </w:rPr>
        <w:t xml:space="preserve"> (około 2200 drzew, wysokość około 10-15 m), olsza czarna </w:t>
      </w:r>
      <w:r>
        <w:rPr>
          <w:rFonts w:ascii="Arial" w:hAnsi="Arial"/>
          <w:i/>
          <w:iCs/>
          <w:sz w:val="20"/>
          <w:szCs w:val="20"/>
        </w:rPr>
        <w:t>Alnus glutinosa</w:t>
      </w:r>
      <w:r>
        <w:rPr>
          <w:rFonts w:ascii="Arial" w:hAnsi="Arial"/>
          <w:sz w:val="20"/>
          <w:szCs w:val="20"/>
        </w:rPr>
        <w:t xml:space="preserve"> (wysokość około 20 m), wierzba uszata </w:t>
      </w:r>
      <w:r>
        <w:rPr>
          <w:rFonts w:ascii="Arial" w:hAnsi="Arial"/>
          <w:i/>
          <w:iCs/>
          <w:sz w:val="20"/>
          <w:szCs w:val="20"/>
        </w:rPr>
        <w:t>Salix aurita</w:t>
      </w:r>
      <w:r>
        <w:rPr>
          <w:rFonts w:ascii="Arial" w:hAnsi="Arial"/>
          <w:sz w:val="20"/>
          <w:szCs w:val="20"/>
        </w:rPr>
        <w:t xml:space="preserve"> (krzewy, około 2,2 ha). Przewidywana masa drzewna: około 140 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position w:val="0"/>
          <w:sz w:val="20"/>
          <w:sz w:val="20"/>
          <w:szCs w:val="20"/>
          <w:vertAlign w:val="baseline"/>
        </w:rPr>
        <w:t xml:space="preserve"> (płat zachodni – około 70 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position w:val="0"/>
          <w:sz w:val="20"/>
          <w:sz w:val="20"/>
          <w:szCs w:val="20"/>
          <w:vertAlign w:val="baseline"/>
        </w:rPr>
        <w:t>, płat środkowy – około 20 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position w:val="0"/>
          <w:sz w:val="20"/>
          <w:sz w:val="20"/>
          <w:szCs w:val="20"/>
          <w:vertAlign w:val="baseline"/>
        </w:rPr>
        <w:t>, płat wschodni  - około 50 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position w:val="0"/>
          <w:sz w:val="20"/>
          <w:sz w:val="20"/>
          <w:szCs w:val="20"/>
          <w:vertAlign w:val="baseline"/>
        </w:rPr>
        <w:t>)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Działania ochrony czynnej do wykonania: usuwanie nalotu i podrostu drzew – brzozy omszonej, olszy czarnej oraz krzewów – wierzby uszatej. Zarządca nieruchomości: Państwowe Gospodarstwo Leśne Lasy Państwowe Nadleśnictwo Mirosławiec. Średnia odległość od drogi dojazdowej: około 0,5 – 1 km.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Przeciętny wskaźnik zadrzewienia: 0,2 w tym krzewy 0,1 – płat zachodni</w:t>
      </w:r>
      <w:r>
        <w:rPr>
          <w:rFonts w:cs="Times New Roman" w:ascii="Arial" w:hAnsi="Arial"/>
          <w:sz w:val="20"/>
          <w:szCs w:val="20"/>
        </w:rPr>
        <w:t>, 0,4 w tym krzewy 0,2 – płat środkowy, 0,5 w tym krzewy 0,4 – płat wschodni.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Cały obszar objęty pracami został przedstawiony na załącznikach graficznych:</w:t>
      </w:r>
      <w:r>
        <w:rPr>
          <w:rFonts w:ascii="Arial" w:hAnsi="Arial"/>
          <w:b w:val="false"/>
          <w:bCs w:val="false"/>
          <w:sz w:val="20"/>
          <w:szCs w:val="20"/>
        </w:rPr>
        <w:t xml:space="preserve"> Mirosławiec całość.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Szacowana łączna powierzchnia terenu objętego pracami związanymi z usuwaniem drzew i krzewów wynosi 5,07 ha.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  <w:u w:val="none"/>
        </w:rPr>
        <w:t xml:space="preserve">Kody CPV: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1"/>
          <w:szCs w:val="21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  <w:t>77210000-5 Usługi pozyskiwania drewna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  <w:u w:val="none"/>
        </w:rPr>
        <w:t>77211000-2 Usługi uboczne związane z pozyskiwaniem drewna</w:t>
      </w:r>
    </w:p>
    <w:p>
      <w:pPr>
        <w:pStyle w:val="Normal"/>
        <w:bidi w:val="0"/>
        <w:spacing w:lineRule="auto" w:line="240" w:before="0" w:after="0"/>
        <w:jc w:val="both"/>
        <w:rPr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  <w:t>77211400-6 Us</w:t>
      </w:r>
      <w:r>
        <w:rPr>
          <w:rFonts w:ascii="Arial" w:hAnsi="Arial"/>
          <w:sz w:val="20"/>
          <w:szCs w:val="20"/>
          <w:u w:val="none"/>
        </w:rPr>
        <w:t>ługi wycinania drzew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1"/>
          <w:szCs w:val="21"/>
          <w:u w:val="none"/>
        </w:rPr>
      </w:pPr>
      <w:r>
        <w:rPr>
          <w:rFonts w:eastAsia="Calibri" w:cs="Arial" w:ascii="Arial" w:hAnsi="Arial"/>
          <w:sz w:val="21"/>
          <w:szCs w:val="21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III. Inne istotne informacje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Szacunkową  wycenę  realizacji  usługi  należy złożyć w terminie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do dnia 23 marca 2018 r. </w:t>
        <w:br/>
        <w:t>do godz. 15:00.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Szacunkową  wycenę  realizacji  zadania  należy złożyć w  formie wypełnionego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Formularza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szacunkowej wyceny</w:t>
      </w:r>
      <w:r>
        <w:rPr>
          <w:rFonts w:eastAsia="Times New Roman" w:cs="Arial" w:ascii="Arial" w:hAnsi="Arial"/>
          <w:sz w:val="20"/>
          <w:szCs w:val="20"/>
          <w:lang w:eastAsia="pl-PL"/>
        </w:rPr>
        <w:t>, który stanowi załącznik nr  1  do  niniejszego badania rynku.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Wypełniony formularz szacowania należy przesłać za pośrednictwem poczty elektronicznej </w:t>
        <w:br/>
        <w:t xml:space="preserve">na adres mailowy: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marcin.winiarczyk</w:t>
      </w:r>
      <w:hyperlink r:id="rId6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eastAsia="pl-PL"/>
          </w:rPr>
          <w:t>.szczecin@rdos.gov.pl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lub dostarczyć pocztą tradycyjną na adres biura projektu (liczy się data wpływu do RDOŚ) lub dostarczyć osobiście do biura projektu: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hanging="0"/>
        <w:contextualSpacing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ind w:hanging="0"/>
        <w:contextualSpacing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Biuro Projektu SZOW, ul. Teofila Firlika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nr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20, 71 - 637 Szczecin, pok. 218A, II piętro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Osoba do kontaktu: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Marcin Winiarczyk</w:t>
      </w:r>
      <w:r>
        <w:rPr>
          <w:rFonts w:eastAsia="Times New Roman" w:cs="Arial" w:ascii="Arial" w:hAnsi="Arial"/>
          <w:sz w:val="20"/>
          <w:szCs w:val="20"/>
          <w:lang w:eastAsia="pl-PL"/>
        </w:rPr>
        <w:t>, tel. 91 43 05 211, kom. 796 46 12 13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e-mail: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pl-PL"/>
        </w:rPr>
        <w:t>marcin.winiarczyk</w:t>
      </w:r>
      <w:hyperlink r:id="rId7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val="en-US" w:eastAsia="pl-PL"/>
          </w:rPr>
          <w:t>.szczecin@rdos.gov.pl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;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i/>
          <w:sz w:val="20"/>
          <w:szCs w:val="20"/>
          <w:lang w:val="en-US" w:eastAsia="pl-PL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bCs/>
          <w:sz w:val="20"/>
          <w:szCs w:val="20"/>
        </w:rPr>
        <w:t>IV. Załączniki do szacowania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b/>
          <w:b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1.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Fo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rmularz </w:t>
      </w:r>
      <w:r>
        <w:rPr>
          <w:rFonts w:eastAsia="Times New Roman" w:cs="Arial" w:ascii="Arial" w:hAnsi="Arial"/>
          <w:sz w:val="20"/>
          <w:szCs w:val="20"/>
          <w:lang w:eastAsia="pl-PL"/>
        </w:rPr>
        <w:t>szacunkowej wyceny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2. Załącznik graficzny.</w:t>
      </w:r>
    </w:p>
    <w:p>
      <w:pPr>
        <w:pStyle w:val="Normal"/>
        <w:bidi w:val="0"/>
        <w:spacing w:lineRule="auto" w:line="240" w:before="0" w:after="20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445341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69925"/>
          <wp:effectExtent l="0" t="0" r="0" b="0"/>
          <wp:docPr id="1" name="Obraz 3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/>
      <w:tabs>
        <w:tab w:val="center" w:pos="4536" w:leader="none"/>
        <w:tab w:val="left" w:pos="7079" w:leader="none"/>
        <w:tab w:val="right" w:pos="9072" w:leader="none"/>
      </w:tabs>
      <w:bidi w:val="0"/>
      <w:spacing w:lineRule="auto" w:line="240" w:before="0" w:after="170"/>
      <w:ind w:right="0" w:hanging="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c76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765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765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c30aa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/>
      <w:b/>
      <w:sz w:val="20"/>
    </w:rPr>
  </w:style>
  <w:style w:type="character" w:styleId="ListLabel17">
    <w:name w:val="ListLabel 17"/>
    <w:qFormat/>
    <w:rPr>
      <w:rFonts w:ascii="Arial" w:hAnsi="Arial" w:cs="Symbol"/>
      <w:sz w:val="20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  <w:b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Symbol"/>
      <w:b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/>
      <w:b w:val="false"/>
      <w:bCs w:val="false"/>
      <w:sz w:val="20"/>
    </w:rPr>
  </w:style>
  <w:style w:type="character" w:styleId="ListLabel54">
    <w:name w:val="ListLabel 54"/>
    <w:qFormat/>
    <w:rPr>
      <w:rFonts w:ascii="Arial" w:hAnsi="Arial" w:cs="Symbol"/>
      <w:sz w:val="20"/>
    </w:rPr>
  </w:style>
  <w:style w:type="character" w:styleId="ListLabel55">
    <w:name w:val="ListLabel 55"/>
    <w:qFormat/>
    <w:rPr>
      <w:rFonts w:cs="Arial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ascii="Arial" w:hAnsi="Arial" w:cs="Symbol"/>
      <w:sz w:val="20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Symbol"/>
      <w:b/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  <w:b/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Domylnaczcionkaakapitu">
    <w:name w:val="Domyślna czcionka akapitu"/>
    <w:qFormat/>
    <w:rPr/>
  </w:style>
  <w:style w:type="character" w:styleId="ListLabel90">
    <w:name w:val="ListLabel 90"/>
    <w:qFormat/>
    <w:rPr>
      <w:rFonts w:ascii="Arial" w:hAnsi="Arial"/>
      <w:b w:val="false"/>
      <w:bCs w:val="false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Aria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/>
      <w:b w:val="false"/>
      <w:bCs w:val="false"/>
      <w:sz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01">
    <w:name w:val="ListLabel 101"/>
    <w:qFormat/>
    <w:rPr>
      <w:rFonts w:ascii="Arial" w:hAnsi="Arial"/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76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82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winiarczyk.szczecin@rdos.gov.pl" TargetMode="External"/><Relationship Id="rId3" Type="http://schemas.openxmlformats.org/officeDocument/2006/relationships/hyperlink" Target="http://szczecin.rdos.gov.pl/" TargetMode="External"/><Relationship Id="rId4" Type="http://schemas.openxmlformats.org/officeDocument/2006/relationships/hyperlink" Target="http://bip.szczecin.rdos.gov.pl/badanie-rynku-szacowanie-wartosci-zamowienia" TargetMode="External"/><Relationship Id="rId5" Type="http://schemas.openxmlformats.org/officeDocument/2006/relationships/hyperlink" Target="http://szczecin.rdos.gov.pl/plany-zadan-ochronnych" TargetMode="External"/><Relationship Id="rId6" Type="http://schemas.openxmlformats.org/officeDocument/2006/relationships/hyperlink" Target="mailto:magdalena.obuchowicz.szczecin@rdos.gov.pl" TargetMode="External"/><Relationship Id="rId7" Type="http://schemas.openxmlformats.org/officeDocument/2006/relationships/hyperlink" Target="mailto:magdalena.obuchowicz.szczecin@rdos.gov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4878-D4D2-4542-9A47-E161F85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LibreOffice/5.4.2.2$Windows_X86_64 LibreOffice_project/22b09f6418e8c2d508a9eaf86b2399209b0990f4</Application>
  <Pages>4</Pages>
  <Words>1654</Words>
  <Characters>11080</Characters>
  <CharactersWithSpaces>12709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2018-02-07T07:58:00Z</dcterms:created>
  <dc:creator>mg</dc:creator>
  <dc:description/>
  <dc:language>pl-PL</dc:language>
  <cp:lastModifiedBy/>
  <cp:lastPrinted>2018-01-30T14:21:00Z</cp:lastPrinted>
  <dcterms:modified xsi:type="dcterms:W3CDTF">2018-03-14T10:33:39Z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